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2024年白酒新销售工作计划 白酒销售工作计划与总结(6篇)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白酒新销售工作计划 白酒销售工作计划与总结篇一1.市场分析...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 白酒销售工作计划与总结篇一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__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 白酒销售工作计划与总结篇二</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 白酒销售工作计划与总结篇三</w:t>
      </w:r>
    </w:p>
    <w:p>
      <w:pPr>
        <w:ind w:left="0" w:right="0" w:firstLine="560"/>
        <w:spacing w:before="450" w:after="450" w:line="312" w:lineRule="auto"/>
      </w:pPr>
      <w:r>
        <w:rPr>
          <w:rFonts w:ascii="宋体" w:hAnsi="宋体" w:eastAsia="宋体" w:cs="宋体"/>
          <w:color w:val="000"/>
          <w:sz w:val="28"/>
          <w:szCs w:val="28"/>
        </w:rPr>
        <w:t xml:space="preserve">针对市场部和营销部的工作职能，我们制订了市场营销部五月份工作思路，现在向大家作一个汇报：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五月份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月份市场部和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五月，市场部、营销部将在酒店领导的正确领导下，努力完成任务，开拓创新，团结拼搏，创造营销部的新形象、新境界。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 白酒销售工作计划与总结篇四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年，同样有着许多美好的回忆和诸多的感慨。20x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总之20x年的功也好过也好，都已成为历史，迎接我们的将是崭新的20x年，站在x年的门槛上，我们看到的是希望、是丰收和硕果累累。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 白酒销售工作计划与总结篇五</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 白酒销售工作计划与总结篇六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全球性金融危机的影响已有所好转，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4、整个13年我走访的新客户中，有10多个意向都很强烈，且有大部分都来公司考察了。但最终落实很少，其原因在于后期跟踪不到位，自己信心也不足，浪费了大好的资源!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由于以前我们对市场的把握和费用的管控不力，导致14年以前的市场都遗留有费用矛盾的问题。经同公司领导协商，以\"和谐发展\"为原则，采取\"一地一策\"的方针，针对不同市场各个解决。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总之20xx年的功也好过也好，都已成为历史，迎接我们的将是崭新的20xx年，未来我们将看到的是希望、是丰收和硕果累累。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2024-09-21T00:42:30+08:00</dcterms:created>
  <dcterms:modified xsi:type="dcterms:W3CDTF">2024-09-21T00:42:30+08:00</dcterms:modified>
</cp:coreProperties>
</file>

<file path=docProps/custom.xml><?xml version="1.0" encoding="utf-8"?>
<Properties xmlns="http://schemas.openxmlformats.org/officeDocument/2006/custom-properties" xmlns:vt="http://schemas.openxmlformats.org/officeDocument/2006/docPropsVTypes"/>
</file>