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2024年工矿产品购销合同(三篇)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工矿产品购销合同篇一需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工矿产品购销合同篇一</w:t>
      </w:r>
    </w:p>
    <w:p>
      <w:pPr>
        <w:ind w:left="0" w:right="0" w:firstLine="560"/>
        <w:spacing w:before="450" w:after="450" w:line="312" w:lineRule="auto"/>
      </w:pPr>
      <w:r>
        <w:rPr>
          <w:rFonts w:ascii="宋体" w:hAnsi="宋体" w:eastAsia="宋体" w:cs="宋体"/>
          <w:color w:val="000"/>
          <w:sz w:val="28"/>
          <w:szCs w:val="28"/>
        </w:rPr>
        <w:t xml:space="preserve">需方(以下简称乙方):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一、产品名称、规格型号、数量金额与交货期</w:t>
      </w:r>
    </w:p>
    <w:p>
      <w:pPr>
        <w:ind w:left="0" w:right="0" w:firstLine="560"/>
        <w:spacing w:before="450" w:after="450" w:line="312" w:lineRule="auto"/>
      </w:pPr>
      <w:r>
        <w:rPr>
          <w:rFonts w:ascii="宋体" w:hAnsi="宋体" w:eastAsia="宋体" w:cs="宋体"/>
          <w:color w:val="000"/>
          <w:sz w:val="28"/>
          <w:szCs w:val="28"/>
        </w:rPr>
        <w:t xml:space="preserve">二、质量标准:符合国家品牌标准要求,需为海德信厂家原装生产产品。质量三包,保质期为一年。</w:t>
      </w:r>
    </w:p>
    <w:p>
      <w:pPr>
        <w:ind w:left="0" w:right="0" w:firstLine="560"/>
        <w:spacing w:before="450" w:after="450" w:line="312" w:lineRule="auto"/>
      </w:pPr>
      <w:r>
        <w:rPr>
          <w:rFonts w:ascii="宋体" w:hAnsi="宋体" w:eastAsia="宋体" w:cs="宋体"/>
          <w:color w:val="000"/>
          <w:sz w:val="28"/>
          <w:szCs w:val="28"/>
        </w:rPr>
        <w:t xml:space="preserve">三、交货期限:7天内交货;</w:t>
      </w:r>
    </w:p>
    <w:p>
      <w:pPr>
        <w:ind w:left="0" w:right="0" w:firstLine="560"/>
        <w:spacing w:before="450" w:after="450" w:line="312" w:lineRule="auto"/>
      </w:pPr>
      <w:r>
        <w:rPr>
          <w:rFonts w:ascii="宋体" w:hAnsi="宋体" w:eastAsia="宋体" w:cs="宋体"/>
          <w:color w:val="000"/>
          <w:sz w:val="28"/>
          <w:szCs w:val="28"/>
        </w:rPr>
        <w:t xml:space="preserve">四、交货方式及地点:甲方负责发货,运输费用及运输途中的风险由甲方承担;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1、根据本合同内容验收。</w:t>
      </w:r>
    </w:p>
    <w:p>
      <w:pPr>
        <w:ind w:left="0" w:right="0" w:firstLine="560"/>
        <w:spacing w:before="450" w:after="450" w:line="312" w:lineRule="auto"/>
      </w:pPr>
      <w:r>
        <w:rPr>
          <w:rFonts w:ascii="宋体" w:hAnsi="宋体" w:eastAsia="宋体" w:cs="宋体"/>
          <w:color w:val="000"/>
          <w:sz w:val="28"/>
          <w:szCs w:val="28"/>
        </w:rPr>
        <w:t xml:space="preserve">2、需方应对供方所提供货物的品牌与规格型号及产地进行验收,若产品经验收不合格,由甲方负责整改并承担因此产生的相关费用,无法整改或整改不合格的乙方有权选择换货或退货,如选择换货,甲方应于10日内将新货发出,新货相关条件执行本合同;如选择退货时,甲方应于收到退货无损坏二日内退款给乙方,甲方承担运费;因退换货产生的费用由甲方负责。</w:t>
      </w:r>
    </w:p>
    <w:p>
      <w:pPr>
        <w:ind w:left="0" w:right="0" w:firstLine="560"/>
        <w:spacing w:before="450" w:after="450" w:line="312" w:lineRule="auto"/>
      </w:pPr>
      <w:r>
        <w:rPr>
          <w:rFonts w:ascii="宋体" w:hAnsi="宋体" w:eastAsia="宋体" w:cs="宋体"/>
          <w:color w:val="000"/>
          <w:sz w:val="28"/>
          <w:szCs w:val="28"/>
        </w:rPr>
        <w:t xml:space="preserve">六、结算方式:。我司将会在收到发票后一月内付款。甲方发货同时提供本合同全额17%增值税专用发票给乙方。</w:t>
      </w:r>
    </w:p>
    <w:p>
      <w:pPr>
        <w:ind w:left="0" w:right="0" w:firstLine="560"/>
        <w:spacing w:before="450" w:after="450" w:line="312" w:lineRule="auto"/>
      </w:pPr>
      <w:r>
        <w:rPr>
          <w:rFonts w:ascii="宋体" w:hAnsi="宋体" w:eastAsia="宋体" w:cs="宋体"/>
          <w:color w:val="000"/>
          <w:sz w:val="28"/>
          <w:szCs w:val="28"/>
        </w:rPr>
        <w:t xml:space="preserve">七、违约责任: 因甲方原因造成的延期交货,甲方向乙方支付本合同总金额日5‰的违约金;因乙方原因造成的货延迟,乙方需向甲方支付未付款金额日5‰的违约金。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八、解决合同纠纷方式:在本合同执行过程中所发生的一切与本合同有关的争议,双方友好协商解决,如协商不成,双方均可依法向原告方所在地人民法院起诉。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九、其它事项:本合同传真签订,双方盖章后生效,任何一方违约,违约方需向守约方支付至少总金额的30%的违约金。本合同一式两份,双方各执一份,合同传真件同样有效。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一、产品名称：铅精矿</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本着双方互惠互利长期友好合作的原则，从供需双方的利益出发。as≤1%，如超上述要求，铅金属单价按as品位每超出0.1度扣200元。铅精矿重量扣减袋重千分之六。</w:t>
      </w:r>
    </w:p>
    <w:p>
      <w:pPr>
        <w:ind w:left="0" w:right="0" w:firstLine="560"/>
        <w:spacing w:before="450" w:after="450" w:line="312" w:lineRule="auto"/>
      </w:pPr>
      <w:r>
        <w:rPr>
          <w:rFonts w:ascii="宋体" w:hAnsi="宋体" w:eastAsia="宋体" w:cs="宋体"/>
          <w:color w:val="000"/>
          <w:sz w:val="28"/>
          <w:szCs w:val="28"/>
        </w:rPr>
        <w:t xml:space="preserve">三、计价办法(梯级计价方式)：</w:t>
      </w:r>
    </w:p>
    <w:p>
      <w:pPr>
        <w:ind w:left="0" w:right="0" w:firstLine="560"/>
        <w:spacing w:before="450" w:after="450" w:line="312" w:lineRule="auto"/>
      </w:pPr>
      <w:r>
        <w:rPr>
          <w:rFonts w:ascii="宋体" w:hAnsi="宋体" w:eastAsia="宋体" w:cs="宋体"/>
          <w:color w:val="000"/>
          <w:sz w:val="28"/>
          <w:szCs w:val="28"/>
        </w:rPr>
        <w:t xml:space="preserve">1、 主品位铅以上海有色网1#电解铅锭平均报价计算单价。</w:t>
      </w:r>
    </w:p>
    <w:p>
      <w:pPr>
        <w:ind w:left="0" w:right="0" w:firstLine="560"/>
        <w:spacing w:before="450" w:after="450" w:line="312" w:lineRule="auto"/>
      </w:pPr>
      <w:r>
        <w:rPr>
          <w:rFonts w:ascii="宋体" w:hAnsi="宋体" w:eastAsia="宋体" w:cs="宋体"/>
          <w:color w:val="000"/>
          <w:sz w:val="28"/>
          <w:szCs w:val="28"/>
        </w:rPr>
        <w:t xml:space="preserve">①、当pb&gt;60%时，每升1%金属单价增价20元/吨;</w:t>
      </w:r>
    </w:p>
    <w:p>
      <w:pPr>
        <w:ind w:left="0" w:right="0" w:firstLine="560"/>
        <w:spacing w:before="450" w:after="450" w:line="312" w:lineRule="auto"/>
      </w:pPr>
      <w:r>
        <w:rPr>
          <w:rFonts w:ascii="宋体" w:hAnsi="宋体" w:eastAsia="宋体" w:cs="宋体"/>
          <w:color w:val="000"/>
          <w:sz w:val="28"/>
          <w:szCs w:val="28"/>
        </w:rPr>
        <w:t xml:space="preserve">②、 当60%&gt;pb≥50%时，每降1%金属单价降20%元/吨;</w:t>
      </w:r>
    </w:p>
    <w:p>
      <w:pPr>
        <w:ind w:left="0" w:right="0" w:firstLine="560"/>
        <w:spacing w:before="450" w:after="450" w:line="312" w:lineRule="auto"/>
      </w:pPr>
      <w:r>
        <w:rPr>
          <w:rFonts w:ascii="宋体" w:hAnsi="宋体" w:eastAsia="宋体" w:cs="宋体"/>
          <w:color w:val="000"/>
          <w:sz w:val="28"/>
          <w:szCs w:val="28"/>
        </w:rPr>
        <w:t xml:space="preserve">③、 当50%&gt;pb≥45%时，先按②计价标准执行，50%以下每降1%金属单价降40元/吨; ④、 当45%&gt;pb≥40%时，先按②、③计价标准执行，45%以下每降1%金属单价降80元/吨;</w:t>
      </w:r>
    </w:p>
    <w:p>
      <w:pPr>
        <w:ind w:left="0" w:right="0" w:firstLine="560"/>
        <w:spacing w:before="450" w:after="450" w:line="312" w:lineRule="auto"/>
      </w:pPr>
      <w:r>
        <w:rPr>
          <w:rFonts w:ascii="宋体" w:hAnsi="宋体" w:eastAsia="宋体" w:cs="宋体"/>
          <w:color w:val="000"/>
          <w:sz w:val="28"/>
          <w:szCs w:val="28"/>
        </w:rPr>
        <w:t xml:space="preserve">⑤、 当40%&gt;pb时，价格另议。比如：pb=48%时，实际减价等于-2750-20×10-40×2=-3030元/吨pb=43%时，实际减价等于-2750-20×10-40×5-80×2=-3310元/吨</w:t>
      </w:r>
    </w:p>
    <w:p>
      <w:pPr>
        <w:ind w:left="0" w:right="0" w:firstLine="560"/>
        <w:spacing w:before="450" w:after="450" w:line="312" w:lineRule="auto"/>
      </w:pPr>
      <w:r>
        <w:rPr>
          <w:rFonts w:ascii="宋体" w:hAnsi="宋体" w:eastAsia="宋体" w:cs="宋体"/>
          <w:color w:val="000"/>
          <w:sz w:val="28"/>
          <w:szCs w:val="28"/>
        </w:rPr>
        <w:t xml:space="preserve">2、 铅精矿含银计价以上海有色网白银2#银锭平均结算价乘以计价系数计算。</w:t>
      </w:r>
    </w:p>
    <w:p>
      <w:pPr>
        <w:ind w:left="0" w:right="0" w:firstLine="560"/>
        <w:spacing w:before="450" w:after="450" w:line="312" w:lineRule="auto"/>
      </w:pPr>
      <w:r>
        <w:rPr>
          <w:rFonts w:ascii="宋体" w:hAnsi="宋体" w:eastAsia="宋体" w:cs="宋体"/>
          <w:color w:val="000"/>
          <w:sz w:val="28"/>
          <w:szCs w:val="28"/>
        </w:rPr>
        <w:t xml:space="preserve">①、200g&gt;ag≥100g时，76%系数计价结算;</w:t>
      </w:r>
    </w:p>
    <w:p>
      <w:pPr>
        <w:ind w:left="0" w:right="0" w:firstLine="560"/>
        <w:spacing w:before="450" w:after="450" w:line="312" w:lineRule="auto"/>
      </w:pPr>
      <w:r>
        <w:rPr>
          <w:rFonts w:ascii="宋体" w:hAnsi="宋体" w:eastAsia="宋体" w:cs="宋体"/>
          <w:color w:val="000"/>
          <w:sz w:val="28"/>
          <w:szCs w:val="28"/>
        </w:rPr>
        <w:t xml:space="preserve">②、500g&gt;ag≥200g时，77%系数计价结算;</w:t>
      </w:r>
    </w:p>
    <w:p>
      <w:pPr>
        <w:ind w:left="0" w:right="0" w:firstLine="560"/>
        <w:spacing w:before="450" w:after="450" w:line="312" w:lineRule="auto"/>
      </w:pPr>
      <w:r>
        <w:rPr>
          <w:rFonts w:ascii="宋体" w:hAnsi="宋体" w:eastAsia="宋体" w:cs="宋体"/>
          <w:color w:val="000"/>
          <w:sz w:val="28"/>
          <w:szCs w:val="28"/>
        </w:rPr>
        <w:t xml:space="preserve">③、1000g&gt;ag≥500g时，79%系数计价结算;</w:t>
      </w:r>
    </w:p>
    <w:p>
      <w:pPr>
        <w:ind w:left="0" w:right="0" w:firstLine="560"/>
        <w:spacing w:before="450" w:after="450" w:line="312" w:lineRule="auto"/>
      </w:pPr>
      <w:r>
        <w:rPr>
          <w:rFonts w:ascii="宋体" w:hAnsi="宋体" w:eastAsia="宋体" w:cs="宋体"/>
          <w:color w:val="000"/>
          <w:sz w:val="28"/>
          <w:szCs w:val="28"/>
        </w:rPr>
        <w:t xml:space="preserve">④、20xxg&gt;ag≥1000g时，81%系数计价结算;</w:t>
      </w:r>
    </w:p>
    <w:p>
      <w:pPr>
        <w:ind w:left="0" w:right="0" w:firstLine="560"/>
        <w:spacing w:before="450" w:after="450" w:line="312" w:lineRule="auto"/>
      </w:pPr>
      <w:r>
        <w:rPr>
          <w:rFonts w:ascii="宋体" w:hAnsi="宋体" w:eastAsia="宋体" w:cs="宋体"/>
          <w:color w:val="000"/>
          <w:sz w:val="28"/>
          <w:szCs w:val="28"/>
        </w:rPr>
        <w:t xml:space="preserve">⑤、ag≥20xxg时，83%系数计价结算;</w:t>
      </w:r>
    </w:p>
    <w:p>
      <w:pPr>
        <w:ind w:left="0" w:right="0" w:firstLine="560"/>
        <w:spacing w:before="450" w:after="450" w:line="312" w:lineRule="auto"/>
      </w:pPr>
      <w:r>
        <w:rPr>
          <w:rFonts w:ascii="宋体" w:hAnsi="宋体" w:eastAsia="宋体" w:cs="宋体"/>
          <w:color w:val="000"/>
          <w:sz w:val="28"/>
          <w:szCs w:val="28"/>
        </w:rPr>
        <w:t xml:space="preserve">⑥、ag&lt;100g时不计价。</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在需方指定工厂交货，承运车辆由供方负责，运费由需方承担，并要求开具运输发票经需方。供方出具本公司开具发票或出具实际供货矿产品企业开具发票。双方在场取样，测出水份，并以击破方过磅重量、化验结果为结算依据，如化验结果有异议，以国家标准(gb8152.1～8152.8-87)为依据,如果超过其误差标准时,双方友好协商,如双方不能就化验结果协商达成一致,必须进行仲裁时,由双方协商一致选择在广西桂林地质矿产研究院、广西壮族自治区冶金产品质量监督检验站、广州有色金属研究院分析测试中心或北京国家重有色金属质量监督检验中心等仲裁机构进行仲裁，并以仲裁结果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铅精矿含pb60%单价，上海有色网报价1#电解铅价格在17000元到时18000元时，以1#电解铅锭平均价减2750元/吨金属;上海有色网报价1#电解铅价格在18000元到时19000元时，以1#电解铅锭平均价减2850元/吨金属;1#电解铅价格低于17000元或高于19000元时价格另议，以当月需方价格委员会定价为准。结算价格以到货(到乙方货场或仓库过了重磅)当天上海有色网1#电解铅锭报价均价为准(周六、周日到货按下周一的价格结算)。</w:t>
      </w:r>
    </w:p>
    <w:p>
      <w:pPr>
        <w:ind w:left="0" w:right="0" w:firstLine="560"/>
        <w:spacing w:before="450" w:after="450" w:line="312" w:lineRule="auto"/>
      </w:pPr>
      <w:r>
        <w:rPr>
          <w:rFonts w:ascii="宋体" w:hAnsi="宋体" w:eastAsia="宋体" w:cs="宋体"/>
          <w:color w:val="000"/>
          <w:sz w:val="28"/>
          <w:szCs w:val="28"/>
        </w:rPr>
        <w:t xml:space="preserve">六、数量：本批1200吨金属(以实际收货数量为准)。</w:t>
      </w:r>
    </w:p>
    <w:p>
      <w:pPr>
        <w:ind w:left="0" w:right="0" w:firstLine="560"/>
        <w:spacing w:before="450" w:after="450" w:line="312" w:lineRule="auto"/>
      </w:pPr>
      <w:r>
        <w:rPr>
          <w:rFonts w:ascii="宋体" w:hAnsi="宋体" w:eastAsia="宋体" w:cs="宋体"/>
          <w:color w:val="000"/>
          <w:sz w:val="28"/>
          <w:szCs w:val="28"/>
        </w:rPr>
        <w:t xml:space="preserve">七、结算方式及期限：本合同自签订起30日内，需方向供方支付预付款人民币贰佰伍拾万元(￥2500000.00元)，此后需方按供方书面通知付款金额(根据供方预算产量及市场行情估算货款)每月5号前将当月货款预付给供方，并于每月底结清。如有余款转入下月预付款中。</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八、违约责任：按《中华人民共和国合同法》有关违约责任条款执行。</w:t>
      </w:r>
    </w:p>
    <w:p>
      <w:pPr>
        <w:ind w:left="0" w:right="0" w:firstLine="560"/>
        <w:spacing w:before="450" w:after="450" w:line="312" w:lineRule="auto"/>
      </w:pPr>
      <w:r>
        <w:rPr>
          <w:rFonts w:ascii="宋体" w:hAnsi="宋体" w:eastAsia="宋体" w:cs="宋体"/>
          <w:color w:val="000"/>
          <w:sz w:val="28"/>
          <w:szCs w:val="28"/>
        </w:rPr>
        <w:t xml:space="preserve">九、合同争议的解决方式：由双方当事人协商解决，协商不成，依法向签约所在地人民法院起诉。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十、供需双方签字盖章后，合同生效。有效期20xx年9月2日止。</w:t>
      </w:r>
    </w:p>
    <w:p>
      <w:pPr>
        <w:ind w:left="0" w:right="0" w:firstLine="560"/>
        <w:spacing w:before="450" w:after="450" w:line="312" w:lineRule="auto"/>
      </w:pPr>
      <w:r>
        <w:rPr>
          <w:rFonts w:ascii="宋体" w:hAnsi="宋体" w:eastAsia="宋体" w:cs="宋体"/>
          <w:color w:val="000"/>
          <w:sz w:val="28"/>
          <w:szCs w:val="28"/>
        </w:rPr>
        <w:t xml:space="preserve">十一、其它约定事项：传真件具有同等法律效力。其它未尽事宜，供需双方协商解决。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2024-09-13T04:47:49+08:00</dcterms:created>
  <dcterms:modified xsi:type="dcterms:W3CDTF">2024-09-13T04:47:49+08:00</dcterms:modified>
</cp:coreProperties>
</file>

<file path=docProps/custom.xml><?xml version="1.0" encoding="utf-8"?>
<Properties xmlns="http://schemas.openxmlformats.org/officeDocument/2006/custom-properties" xmlns:vt="http://schemas.openxmlformats.org/officeDocument/2006/docPropsVTypes"/>
</file>