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区人力资源局开展根治欠薪专项行动</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力资源局“三联并举”根治欠薪顽疾强力推进夏季欠薪专项行动为进一步建立健全根治欠薪问题长效机制，全力以赴打赢保障劳务工工资支付攻坚战，人力资源局通过“三联并举”部门联合、检查联动、制度联建，认真扎实开展根治欠薪夏季专项行动，全力以赴打好保障...</w:t>
      </w:r>
    </w:p>
    <w:p>
      <w:pPr>
        <w:ind w:left="0" w:right="0" w:firstLine="560"/>
        <w:spacing w:before="450" w:after="450" w:line="312" w:lineRule="auto"/>
      </w:pPr>
      <w:r>
        <w:rPr>
          <w:rFonts w:ascii="宋体" w:hAnsi="宋体" w:eastAsia="宋体" w:cs="宋体"/>
          <w:color w:val="000"/>
          <w:sz w:val="28"/>
          <w:szCs w:val="28"/>
        </w:rPr>
        <w:t xml:space="preserve">人力资源局“三联并举”根治欠薪顽疾强力</w:t>
      </w:r>
    </w:p>
    <w:p>
      <w:pPr>
        <w:ind w:left="0" w:right="0" w:firstLine="560"/>
        <w:spacing w:before="450" w:after="450" w:line="312" w:lineRule="auto"/>
      </w:pPr>
      <w:r>
        <w:rPr>
          <w:rFonts w:ascii="宋体" w:hAnsi="宋体" w:eastAsia="宋体" w:cs="宋体"/>
          <w:color w:val="000"/>
          <w:sz w:val="28"/>
          <w:szCs w:val="28"/>
        </w:rPr>
        <w:t xml:space="preserve">推进夏季欠薪专项行动</w:t>
      </w:r>
    </w:p>
    <w:p>
      <w:pPr>
        <w:ind w:left="0" w:right="0" w:firstLine="560"/>
        <w:spacing w:before="450" w:after="450" w:line="312" w:lineRule="auto"/>
      </w:pPr>
      <w:r>
        <w:rPr>
          <w:rFonts w:ascii="宋体" w:hAnsi="宋体" w:eastAsia="宋体" w:cs="宋体"/>
          <w:color w:val="000"/>
          <w:sz w:val="28"/>
          <w:szCs w:val="28"/>
        </w:rPr>
        <w:t xml:space="preserve">为进一步建立健全根治欠薪问题长效机制，全力以赴打赢保障劳务工工资支付攻坚战，人力资源局通过“三联并举”部门联合、检查联动、制度联建，认真扎实开展根治欠薪夏季专项行动，全力以赴打好保障劳务工工资支付攻坚战。（一）部门联合查隐患。一是统筹联合区住建、交通、水务、建筑工务署等部门，有效整合区、街道劳动监察工作力量，加强一线执法，摸排化解隐患，预防年底欠薪频发问题，实现“冬病夏治”；二是推动项目建立发挥工人诉求服务站作用，以工地劳务管理员作为联络员，引导工人就近反映诉求、解决问题，推动工地欠薪和劳资纠纷化解在小、化解在早，推动实现“矛盾化解在源头、问题解决在基层”的目标。（二）检查联动补短板。一是会同相关单位工程建设主管部门于8月13日、14日联合召开集中检查会，宣讲劳动保障有关政策并，并对辖区61个在建工程项目进行地毯式排查全面“体检”，落实“政策宣讲、责任告知、检查督促”三个全覆盖。；二是针对检查发现的3大类9项共性问题开展复查，督促项目负责人员对照问题清单，逐一整改销账，实现“三查两清零”。（三）制度联建促长效。一是发挥区级解决拖欠劳务工工资问题联席会议议事机构作用，推动全区实名制、分账制、农民工工资专用账户管理等制度机制及政策措施落到实处，加强政府投资工程项目资金管理；二是敢于亮剑，用好“黑名单”制度，有效整治“拖而不欠”老赖老板，强化影响力和震慑力；三是强化阳光公示制度，督促项目树立农民工维权信息告示牌，并在项目工地及工业园等场所醒目位置张贴海报240余份，现场发放宣传手册及折页2024余份，面向社会公布投诉举报渠道，畅通群众举报途径。</w:t>
      </w:r>
    </w:p>
    <w:p>
      <w:pPr>
        <w:ind w:left="0" w:right="0" w:firstLine="560"/>
        <w:spacing w:before="450" w:after="450" w:line="312" w:lineRule="auto"/>
      </w:pPr>
      <w:r>
        <w:rPr>
          <w:rFonts w:ascii="宋体" w:hAnsi="宋体" w:eastAsia="宋体" w:cs="宋体"/>
          <w:color w:val="000"/>
          <w:sz w:val="28"/>
          <w:szCs w:val="28"/>
        </w:rPr>
        <w:t xml:space="preserve">（人力资源局</w:t>
      </w:r>
    </w:p>
    <w:p>
      <w:pPr>
        <w:ind w:left="0" w:right="0" w:firstLine="560"/>
        <w:spacing w:before="450" w:after="450" w:line="312" w:lineRule="auto"/>
      </w:pPr>
      <w:r>
        <w:rPr>
          <w:rFonts w:ascii="宋体" w:hAnsi="宋体" w:eastAsia="宋体" w:cs="宋体"/>
          <w:color w:val="000"/>
          <w:sz w:val="28"/>
          <w:szCs w:val="28"/>
        </w:rPr>
        <w:t xml:space="preserve">王钰</w:t>
      </w:r>
    </w:p>
    <w:p>
      <w:pPr>
        <w:ind w:left="0" w:right="0" w:firstLine="560"/>
        <w:spacing w:before="450" w:after="450" w:line="312" w:lineRule="auto"/>
      </w:pPr>
      <w:r>
        <w:rPr>
          <w:rFonts w:ascii="宋体" w:hAnsi="宋体" w:eastAsia="宋体" w:cs="宋体"/>
          <w:color w:val="000"/>
          <w:sz w:val="28"/>
          <w:szCs w:val="28"/>
        </w:rPr>
        <w:t xml:space="preserve">张炜</w:t>
      </w:r>
    </w:p>
    <w:p>
      <w:pPr>
        <w:ind w:left="0" w:right="0" w:firstLine="560"/>
        <w:spacing w:before="450" w:after="450" w:line="312" w:lineRule="auto"/>
      </w:pPr>
      <w:r>
        <w:rPr>
          <w:rFonts w:ascii="宋体" w:hAnsi="宋体" w:eastAsia="宋体" w:cs="宋体"/>
          <w:color w:val="000"/>
          <w:sz w:val="28"/>
          <w:szCs w:val="28"/>
        </w:rPr>
        <w:t xml:space="preserve">戴忠浩）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2024-09-20T03:19:31+08:00</dcterms:created>
  <dcterms:modified xsi:type="dcterms:W3CDTF">2024-09-20T03:19:31+08:00</dcterms:modified>
</cp:coreProperties>
</file>

<file path=docProps/custom.xml><?xml version="1.0" encoding="utf-8"?>
<Properties xmlns="http://schemas.openxmlformats.org/officeDocument/2006/custom-properties" xmlns:vt="http://schemas.openxmlformats.org/officeDocument/2006/docPropsVTypes"/>
</file>