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浅谈如何加强基层党风廉政建设</w:t>
      </w:r>
      <w:bookmarkEnd w:id="1"/>
    </w:p>
    <w:p>
      <w:pPr>
        <w:jc w:val="center"/>
        <w:spacing w:before="0" w:after="450"/>
      </w:pPr>
      <w:r>
        <w:rPr>
          <w:rFonts w:ascii="Arial" w:hAnsi="Arial" w:eastAsia="Arial" w:cs="Arial"/>
          <w:color w:val="999999"/>
          <w:sz w:val="20"/>
          <w:szCs w:val="20"/>
        </w:rPr>
        <w:t xml:space="preserve">来源：网络  作者：岁月静好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浅谈如何加强基层党风廉政建设基层交通运输管理机构处于监管和服务发展的第一线，直接接触广大人民群众和社会服务对象，基层工作人员的工作作风和党风廉政情况如何，直接影响到交通运输部门在群众心目中的形象。因此，做好基层廉政建设工作显得尤为迫切和重要...</w:t>
      </w:r>
    </w:p>
    <w:p>
      <w:pPr>
        <w:ind w:left="0" w:right="0" w:firstLine="560"/>
        <w:spacing w:before="450" w:after="450" w:line="312" w:lineRule="auto"/>
      </w:pPr>
      <w:r>
        <w:rPr>
          <w:rFonts w:ascii="宋体" w:hAnsi="宋体" w:eastAsia="宋体" w:cs="宋体"/>
          <w:color w:val="000"/>
          <w:sz w:val="28"/>
          <w:szCs w:val="28"/>
        </w:rPr>
        <w:t xml:space="preserve">浅谈如何加强基层党风廉政建设</w:t>
      </w:r>
    </w:p>
    <w:p>
      <w:pPr>
        <w:ind w:left="0" w:right="0" w:firstLine="560"/>
        <w:spacing w:before="450" w:after="450" w:line="312" w:lineRule="auto"/>
      </w:pPr>
      <w:r>
        <w:rPr>
          <w:rFonts w:ascii="宋体" w:hAnsi="宋体" w:eastAsia="宋体" w:cs="宋体"/>
          <w:color w:val="000"/>
          <w:sz w:val="28"/>
          <w:szCs w:val="28"/>
        </w:rPr>
        <w:t xml:space="preserve">基层交通运输管理机构处于监管和服务发展的第一线，直接接触广大人民群众和社会服务对象，基层工作人员的工作作风和党风廉政情况如何，直接影响到交通运输部门在群众心目中的形象。因此，做好基层廉政建设工作显得尤为迫切和重要。</w:t>
      </w:r>
    </w:p>
    <w:p>
      <w:pPr>
        <w:ind w:left="0" w:right="0" w:firstLine="560"/>
        <w:spacing w:before="450" w:after="450" w:line="312" w:lineRule="auto"/>
      </w:pPr>
      <w:r>
        <w:rPr>
          <w:rFonts w:ascii="宋体" w:hAnsi="宋体" w:eastAsia="宋体" w:cs="宋体"/>
          <w:color w:val="000"/>
          <w:sz w:val="28"/>
          <w:szCs w:val="28"/>
        </w:rPr>
        <w:t xml:space="preserve">一、加强政治思想教育，夯实党风廉政建设基础。思想决定行为，党组织要参加及开展各种形式的教育活动，一是积极参加和开展廉政教育和警示教育、考试，并且与每位干部职工签订《廉洁自律承诺书》、《个人党风建设责任书》，增强廉政意识；二是定期组织干部职工学习中纪委报告、《监察法》、《纪律处分条例》、党章党规、有关决议等一系列法律法规、规章制度，一次来增强认知感、政治责任感和敏锐性；三是通过开展谈心谈话、自我对照、自我剖析，积极开展批评和自我批评，针对工作纪律、为政廉洁等问题，实事求是排查单位和个人问题，真正起到“红红脸，出出汗”的效果；四是将廉政建设放到日常工作汇总，逢会必讲，时刻提醒，做到警钟长鸣。通过这些教育，使每个干部职工认识到当前政治、廉政形势，懂得法律法规、党规党纪，提高辨别是非的能力，在大是大非面前保持清醒的头脑，在金钱和物欲的诱惑面前不乱方寸，梳理崇高责任感、明确使命，增强纪律观念和自我约束意识，保持清正廉洁本色，增强抵御种种错误思潮影响的能力，从而使廉洁从政变成自觉行为。</w:t>
      </w:r>
    </w:p>
    <w:p>
      <w:pPr>
        <w:ind w:left="0" w:right="0" w:firstLine="560"/>
        <w:spacing w:before="450" w:after="450" w:line="312" w:lineRule="auto"/>
      </w:pPr>
      <w:r>
        <w:rPr>
          <w:rFonts w:ascii="宋体" w:hAnsi="宋体" w:eastAsia="宋体" w:cs="宋体"/>
          <w:color w:val="000"/>
          <w:sz w:val="28"/>
          <w:szCs w:val="28"/>
        </w:rPr>
        <w:t xml:space="preserve">二、规范权力运行，增强权力运行透明度，做好廉政预防工作。作为一个行政执法部门，法律赋予了执法人员一定的权利，由于岗位分工不同，每个人的手中权利也不同。如何在工作中利用好手中的权利，更好地尽职尽责，是每个部门负责人应该考虑的问题。为此，要在以下方面做好廉政预防工作：一是根据职能及岗位工作实际，排查梳理出可能出现的风险点，主要集中在行政许可、执法办案、行政事业性收费、日常监管、财务等方面，针对这些风险，制订具体的防范措施，将权力放到笼子里，把廉政风险扼杀在摇篮里。二是与班子、干部、同志之间做好沟通，统一思想，将各廉政风险点及具体措施传达到每位干部职工，让大家知道什么该做，什么不该做，应该怎么做。三是对照要求，狠抓落实。在行政许可方面，要求在做到热情服务、严格把关的同时，对待办事群众一视同仁，特殊情况，做到特事特办，不在办证过程中出现吃拿卡要等不廉洁行为；在执法办案方面，要求在违法事实清楚、证据确凿、程序合法的基础上，集体进行商量，统一各类案件的处罚标准，严格自由裁量权，防止办人情案，体现执法的公平公正；在行政事业性收费方面，严格收费标准，应收尽收，避免收费中出现随意性、不公和不廉洁行为；在日常监管方面，统一着装，二人执法，既展示部门形象，又对部门起宣传作用，同时又置自身于群众的监督之下，防止出现不廉洁行为；在财务方面，严格经费管理，不搞变相支出，做到财务公开透明。</w:t>
      </w:r>
    </w:p>
    <w:p>
      <w:pPr>
        <w:ind w:left="0" w:right="0" w:firstLine="560"/>
        <w:spacing w:before="450" w:after="450" w:line="312" w:lineRule="auto"/>
      </w:pPr>
      <w:r>
        <w:rPr>
          <w:rFonts w:ascii="宋体" w:hAnsi="宋体" w:eastAsia="宋体" w:cs="宋体"/>
          <w:color w:val="000"/>
          <w:sz w:val="28"/>
          <w:szCs w:val="28"/>
        </w:rPr>
        <w:t xml:space="preserve">三、加强监督管理，及早发现问题。全面推行《行政执法公示制度》、《执法全过程记录制度》和《重大执法决定法制审核制度》，确保权力在阳光下运行。秉持防人之心不可无，再好的制度总存在空子的理念，从细节着手，多倾听服务对象的反馈意见，畅通举报投诉渠道。及早发现苗头性问题，做到露头就打。同时，实行轮岗制度，降低廉政风险。</w:t>
      </w:r>
    </w:p>
    <w:p>
      <w:pPr>
        <w:ind w:left="0" w:right="0" w:firstLine="560"/>
        <w:spacing w:before="450" w:after="450" w:line="312" w:lineRule="auto"/>
      </w:pPr>
      <w:r>
        <w:rPr>
          <w:rFonts w:ascii="宋体" w:hAnsi="宋体" w:eastAsia="宋体" w:cs="宋体"/>
          <w:color w:val="000"/>
          <w:sz w:val="28"/>
          <w:szCs w:val="28"/>
        </w:rPr>
        <w:t xml:space="preserve">四、落实责任，以上率下，以身作则。一是落实主体责任，领导干部是关键，“一把手”更是核心，要落实好“一岗双责”，既要抓行政工作，又要抓好党风廉政建设工作，要做到管人、管事、治党相结合，真正把从严治党的主体责任扛在肩上，抓在手上，落实到行动上。二是层次落实责任，通过以上率下，一级做给一级看，一级带着一级，将廉政责任层层落实到每个干部职工，把党风廉政建设落实到运输管理工作的全过程。三是以身作则，树立榜样，在思想上时刻绷紧党风廉政建设这根弦，始终保持廉洁自律，带头遵守廉法从政的各项规定，切实做到严于律己、廉洁奉公、宽以待人、洁身自好，自觉养成在风清气正中生活的习惯，真正发挥好表率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2024-11-10T12:28:54+08:00</dcterms:created>
  <dcterms:modified xsi:type="dcterms:W3CDTF">2024-11-10T12:28:54+08:00</dcterms:modified>
</cp:coreProperties>
</file>

<file path=docProps/custom.xml><?xml version="1.0" encoding="utf-8"?>
<Properties xmlns="http://schemas.openxmlformats.org/officeDocument/2006/custom-properties" xmlns:vt="http://schemas.openxmlformats.org/officeDocument/2006/docPropsVTypes"/>
</file>