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儒林外史第四回读后感50字 儒林外史第四回读后感300字(4篇)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儒林外史第...</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儒林外史第四回读后感50字 儒林外史第四回读后感300字篇一</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 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儒林外史第四回读后感50字 儒林外史第四回读后感300字篇二</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贪腐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儒林外史》开篇描写了诸暨县一个乡村少年王冕，因家境贫寒，自小替秦老放牛，但他却勤奋好学，用每日攒下的点心钱买书看。由于王冕聪明勤勉，又博览群书，还画得一手好荷花，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才是本书的主旋律。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这个故事极力讽刺了范进对功名的极度渴望和胡屠户那趋炎附势、“变色龙”的性格特征。</w:t>
      </w:r>
    </w:p>
    <w:p>
      <w:pPr>
        <w:ind w:left="0" w:right="0" w:firstLine="560"/>
        <w:spacing w:before="450" w:after="450" w:line="312" w:lineRule="auto"/>
      </w:pPr>
      <w:r>
        <w:rPr>
          <w:rFonts w:ascii="宋体" w:hAnsi="宋体" w:eastAsia="宋体" w:cs="宋体"/>
          <w:color w:val="000"/>
          <w:sz w:val="28"/>
          <w:szCs w:val="28"/>
        </w:rPr>
        <w:t xml:space="preserve">在《儒林外史》中，还塑造了很多同范进一样的鲜活的人物形象，如打着官府旗号让大家把钱财交公的王惠，再如为功名不择手段，恩将仇报，抛妻弃子的匡超人……其实他们都是腐朽的科举制度的受害者呀!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周恩来曾说：“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儒林外史第四回读后感50字 儒林外史第四回读后感300字篇三</w:t>
      </w:r>
    </w:p>
    <w:p>
      <w:pPr>
        <w:ind w:left="0" w:right="0" w:firstLine="560"/>
        <w:spacing w:before="450" w:after="450" w:line="312" w:lineRule="auto"/>
      </w:pPr>
      <w:r>
        <w:rPr>
          <w:rFonts w:ascii="宋体" w:hAnsi="宋体" w:eastAsia="宋体" w:cs="宋体"/>
          <w:color w:val="000"/>
          <w:sz w:val="28"/>
          <w:szCs w:val="28"/>
        </w:rPr>
        <w:t xml:space="preserve">《儒林外史》是我国文学史上讽刺艺术达到最高峰的一部巨著，《儒林外史》形象地刻画了在科举制度下，知识阶层精神道德和文化教育腐朽糜烂的现状。你是否在找正准备撰写“儒林外史第四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今日，我看完了《儒林外史》这一本书，《儒林外史》是我国清代一部杰出的现实主义的长篇讽刺小说，所表现的是作者吴敬梓亲身的所见所闻，也寄托了他看重文行来源、鄙视功名富贵的高尚情操。</w:t>
      </w:r>
    </w:p>
    <w:p>
      <w:pPr>
        <w:ind w:left="0" w:right="0" w:firstLine="560"/>
        <w:spacing w:before="450" w:after="450" w:line="312" w:lineRule="auto"/>
      </w:pPr>
      <w:r>
        <w:rPr>
          <w:rFonts w:ascii="宋体" w:hAnsi="宋体" w:eastAsia="宋体" w:cs="宋体"/>
          <w:color w:val="000"/>
          <w:sz w:val="28"/>
          <w:szCs w:val="28"/>
        </w:rPr>
        <w:t xml:space="preserve">小说中的贫家少年匡超人，本来还朴实勤劳，孝顺父母。之后，他考上了秀才，结识了许多招摇撞骗的假名士和豪吏潘三，受了他们的影响，就渐渐脱变，变成一个寡情薄义、贪婪虚伪的无耻之人。</w:t>
      </w:r>
    </w:p>
    <w:p>
      <w:pPr>
        <w:ind w:left="0" w:right="0" w:firstLine="560"/>
        <w:spacing w:before="450" w:after="450" w:line="312" w:lineRule="auto"/>
      </w:pPr>
      <w:r>
        <w:rPr>
          <w:rFonts w:ascii="宋体" w:hAnsi="宋体" w:eastAsia="宋体" w:cs="宋体"/>
          <w:color w:val="000"/>
          <w:sz w:val="28"/>
          <w:szCs w:val="28"/>
        </w:rPr>
        <w:t xml:space="preserve">《儒林外史》是我国古典小说中的瑰宝。它以宏阔的社会历史背景、生动曲折的故事情节、栩栩如生的人物形象、幽默诙谐的讽刺艺术、意蕴深长的思想内涵，构筑了一座独具特色的艺术宫殿，相信会给大家带来难忘的阅读经验。</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贪腐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儒林外史》开篇描写了诸暨县一个乡村少年王冕，因家境贫寒，自小替秦老放牛，但他却勤奋好学，用每日攒下的点心钱买书看。由于王冕聪明勤勉，又博览群书，还画得一手好荷花，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才是本书的主旋律。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这个故事极力讽刺了范进对功名的极度渴望和胡屠户那趋炎附势、“变色龙”的性格特征。</w:t>
      </w:r>
    </w:p>
    <w:p>
      <w:pPr>
        <w:ind w:left="0" w:right="0" w:firstLine="560"/>
        <w:spacing w:before="450" w:after="450" w:line="312" w:lineRule="auto"/>
      </w:pPr>
      <w:r>
        <w:rPr>
          <w:rFonts w:ascii="宋体" w:hAnsi="宋体" w:eastAsia="宋体" w:cs="宋体"/>
          <w:color w:val="000"/>
          <w:sz w:val="28"/>
          <w:szCs w:val="28"/>
        </w:rPr>
        <w:t xml:space="preserve">在《儒林外史》中，还塑造了很多同范进一样的鲜活的人物形象，如打着官府旗号让大家把钱财交公的王惠，再如为功名不择手段，恩将仇报，抛妻弃子的匡超人……其实他们都是腐朽的科举制度的受害者呀!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周恩来曾说：“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《儒林外史》乃清代文人吴敬梓所作，以“讽刺”为主感，表现，反映了明清两代儒生的功名生活，也深刻地揭露了封建社会制度下，文人的心理观念的腐朽及科举，礼教和腐败事态。至今仍十分具有警世意义。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必须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此刻的中国。此刻的中国早不是如以前一般；此刻的中国是社会主义国家，是高举列宁马克思主义，以人民为本的国家；此刻的中国更是为中华民族崛起而奋斗，为实现“中国梦”而努力，这令我们中华儿女感到无比骄傲。但在我们前进的路上，总还是有一些绊脚石，例如：不正之风，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 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儒林外史第四回读后感50字 儒林外史第四回读后感300字篇四</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2024-09-20T14:39:36+08:00</dcterms:created>
  <dcterms:modified xsi:type="dcterms:W3CDTF">2024-09-20T14:39:36+08:00</dcterms:modified>
</cp:coreProperties>
</file>

<file path=docProps/custom.xml><?xml version="1.0" encoding="utf-8"?>
<Properties xmlns="http://schemas.openxmlformats.org/officeDocument/2006/custom-properties" xmlns:vt="http://schemas.openxmlformats.org/officeDocument/2006/docPropsVTypes"/>
</file>