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网络舆情应急处置预案</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县第二小学网络舆情应急处置预案为切实维护校园和谐稳定，加强学校网络文化建设与管理，最大限度地避免、减少和消除因网络舆情造成的各种负面影响，营造良好的学校舆论环境，根据学校工作实际，特制定本预案。一、工作原则1．准确把握、快速反应。网络舆...</w:t>
      </w:r>
    </w:p>
    <w:p>
      <w:pPr>
        <w:ind w:left="0" w:right="0" w:firstLine="560"/>
        <w:spacing w:before="450" w:after="450" w:line="312" w:lineRule="auto"/>
      </w:pPr>
      <w:r>
        <w:rPr>
          <w:rFonts w:ascii="宋体" w:hAnsi="宋体" w:eastAsia="宋体" w:cs="宋体"/>
          <w:color w:val="000"/>
          <w:sz w:val="28"/>
          <w:szCs w:val="28"/>
        </w:rPr>
        <w:t xml:space="preserve">**县第二小学网络舆情应急处置预案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2024-09-21T01:52:03+08:00</dcterms:created>
  <dcterms:modified xsi:type="dcterms:W3CDTF">2024-09-21T01:52:03+08:00</dcterms:modified>
</cp:coreProperties>
</file>

<file path=docProps/custom.xml><?xml version="1.0" encoding="utf-8"?>
<Properties xmlns="http://schemas.openxmlformats.org/officeDocument/2006/custom-properties" xmlns:vt="http://schemas.openxmlformats.org/officeDocument/2006/docPropsVTypes"/>
</file>