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在“两不愁三保障”回头看大排查问题整改专题推进会上的讲话</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两不愁三保障”回头看大排查问题整改专题推进会上的讲话在“两不愁三保障”回头看大排查问题整改专题推进会上的讲话同志们：9月12日，省市组织召开了“落实‘两不愁三保障’回头看大排查成果运用推进电视电话会”，对大排查成果运用、问题整改情况进行...</w:t>
      </w:r>
    </w:p>
    <w:p>
      <w:pPr>
        <w:ind w:left="0" w:right="0" w:firstLine="560"/>
        <w:spacing w:before="450" w:after="450" w:line="312" w:lineRule="auto"/>
      </w:pPr>
      <w:r>
        <w:rPr>
          <w:rFonts w:ascii="宋体" w:hAnsi="宋体" w:eastAsia="宋体" w:cs="宋体"/>
          <w:color w:val="000"/>
          <w:sz w:val="28"/>
          <w:szCs w:val="28"/>
        </w:rPr>
        <w:t xml:space="preserve">在“两不愁三保障”回头看大排查问题整改专题推进会上的讲话</w:t>
      </w:r>
    </w:p>
    <w:p>
      <w:pPr>
        <w:ind w:left="0" w:right="0" w:firstLine="560"/>
        <w:spacing w:before="450" w:after="450" w:line="312" w:lineRule="auto"/>
      </w:pPr>
      <w:r>
        <w:rPr>
          <w:rFonts w:ascii="宋体" w:hAnsi="宋体" w:eastAsia="宋体" w:cs="宋体"/>
          <w:color w:val="000"/>
          <w:sz w:val="28"/>
          <w:szCs w:val="28"/>
        </w:rPr>
        <w:t xml:space="preserve">在“两不愁三保障”回头看大排查问题整改专题推进会上的讲话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12日，省市组织召开了“落实‘两不愁三保障’回头看大排查成果运用推进电视电话会”，对大排查成果运用、问题整改情况进行了专题通报和工作安排。根据省市会议精神和近期大排查问题整改和脱贫攻坚推进情况，我强调几点。</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大排查发现问题。全县“两不愁三保障”回头看大排查共发现贫困户存在问题5873个。目前，已完成贫困户问题整改5536个，还有337个问题正在整改；335个突出问题，已整改115个，剩余220个问题正在整改；116个易地扶贫搬迁问题，已整改51个，剩余65个正在整改。大排查发现问题整改进度慢，尤其是突出问题整改异常缓慢，省上明确要求“已脱贫户和2024年计划脱贫户存在的问题要在9月底前全部整改销号”，我们未完成整改的问题多、任务重、时间紧，必须加力加速。</w:t>
      </w:r>
    </w:p>
    <w:p>
      <w:pPr>
        <w:ind w:left="0" w:right="0" w:firstLine="560"/>
        <w:spacing w:before="450" w:after="450" w:line="312" w:lineRule="auto"/>
      </w:pPr>
      <w:r>
        <w:rPr>
          <w:rFonts w:ascii="宋体" w:hAnsi="宋体" w:eastAsia="宋体" w:cs="宋体"/>
          <w:color w:val="000"/>
          <w:sz w:val="28"/>
          <w:szCs w:val="28"/>
        </w:rPr>
        <w:t xml:space="preserve">（二）自查验收发现问题。按照全县统一安排部署，9月7日至15日，全县组织开展了户脱贫、村退出、县摘帽自查验收。通过自查验收发现户脱贫存在问题84个，其中住房安全问题53个，主要为xx片区集中建房还未完工、另外2户因汛期灾害造成；22户广播电视不达标，5户已采购电视但未安装，17户已落实对标补短资金，农户还在自行购买中；2户非建档立卡特殊困难户基本医疗保障不达标，主要为未购买医保；7户2024年人均稳定性收入不能达到3750元。村退出存在问题6个，其中xx3个村村集体经济不达标；xx村由于党群服务中心还未投用，村文化室、卫生室两项指标不达标；xxx村通村公路不达标。</w:t>
      </w:r>
    </w:p>
    <w:p>
      <w:pPr>
        <w:ind w:left="0" w:right="0" w:firstLine="560"/>
        <w:spacing w:before="450" w:after="450" w:line="312" w:lineRule="auto"/>
      </w:pPr>
      <w:r>
        <w:rPr>
          <w:rFonts w:ascii="宋体" w:hAnsi="宋体" w:eastAsia="宋体" w:cs="宋体"/>
          <w:color w:val="000"/>
          <w:sz w:val="28"/>
          <w:szCs w:val="28"/>
        </w:rPr>
        <w:t xml:space="preserve">（三）财政扶贫资金支出问题。9月12日，市财政局对全市财政扶贫资金专项库款保障执行情况进行了通报，截止9月第一周我县支出进度为65.11%，位列全市第二。但是，前期各乡镇、各部门已将完工项目资金和在建项目进度款进行了支付，通过消化存量的方式提高了支付比例，后期财政专项扶贫资金支出量小，支出进度提升少。各乡镇和县级部门要通力配合，加力加速项目建设进度，对资料完善的已完工项目和在建项目及时拨付资金，确保12月资金支出进度达到95%以上。</w:t>
      </w:r>
    </w:p>
    <w:p>
      <w:pPr>
        <w:ind w:left="0" w:right="0" w:firstLine="560"/>
        <w:spacing w:before="450" w:after="450" w:line="312" w:lineRule="auto"/>
      </w:pPr>
      <w:r>
        <w:rPr>
          <w:rFonts w:ascii="宋体" w:hAnsi="宋体" w:eastAsia="宋体" w:cs="宋体"/>
          <w:color w:val="000"/>
          <w:sz w:val="28"/>
          <w:szCs w:val="28"/>
        </w:rPr>
        <w:t xml:space="preserve">二、整改工作存在问题</w:t>
      </w:r>
    </w:p>
    <w:p>
      <w:pPr>
        <w:ind w:left="0" w:right="0" w:firstLine="560"/>
        <w:spacing w:before="450" w:after="450" w:line="312" w:lineRule="auto"/>
      </w:pPr>
      <w:r>
        <w:rPr>
          <w:rFonts w:ascii="宋体" w:hAnsi="宋体" w:eastAsia="宋体" w:cs="宋体"/>
          <w:color w:val="000"/>
          <w:sz w:val="28"/>
          <w:szCs w:val="28"/>
        </w:rPr>
        <w:t xml:space="preserve">当前，推进大排查问题整改，实现脱贫摘帽问题“清零”工作已进入冲刺阶段，但从近期省市暗访督导情况来看，我县脱贫攻坚形势不容乐观，与省市要求差距大，实现高质量脱贫摘帽还需奋力冲锋。</w:t>
      </w:r>
    </w:p>
    <w:p>
      <w:pPr>
        <w:ind w:left="0" w:right="0" w:firstLine="560"/>
        <w:spacing w:before="450" w:after="450" w:line="312" w:lineRule="auto"/>
      </w:pPr>
      <w:r>
        <w:rPr>
          <w:rFonts w:ascii="宋体" w:hAnsi="宋体" w:eastAsia="宋体" w:cs="宋体"/>
          <w:color w:val="000"/>
          <w:sz w:val="28"/>
          <w:szCs w:val="28"/>
        </w:rPr>
        <w:t xml:space="preserve">（一）思想认识不到位。部分行业部门对大排查问题整改工作认识不到位，认为与自身无关，研究、督促、推动不够，不会使用大排查信息数据平台统计问题、分析问题、掌握整改情况。按照全省对大排查成果运用的统一安排部署，行业部门，尤其是农业、教育、住建、卫健、医保、水务、文体旅、发改、组织部、扶贫开发等部门需要对“两不愁三保障”突出问题、易地扶贫搬迁、帮扶工作、非建档立卡特殊困难户问题进行数据分析，并结合数据分析情况制定整改工作方案。但是，从市上督导暗访反馈来看，个别行业部门极不重视，仅落实业务人员制定方案，方案质量极差，全县行业问题整改方案，仅只有一张a4纸张，正反两面，态度极不端正，而且是在省上规定时限之后反复督促才制定的“应付性方案”，没有全县印发，与乡村实际严重脱节，不具操作性。如，市级暗访督导反馈：县住建局整改方案笼统、没有操作性，整改措施宽泛，没有明确整改进度、整改时限、整改责任人。个别乡村对待省市县督导暗访麻木不仁，甚至在督导暗访组表面身份和意图后，仍然不带路、不跟进、不警醒，不及时解释答疑、不及时提供佐证资料，让督导暗访组将问题带走，损害xxx脱贫攻坚整体印象。如，市级督导暗访组到xx村核查大排查问题整改情况，要求村级干部带路，村级干部以有事为由，不带路。</w:t>
      </w:r>
    </w:p>
    <w:p>
      <w:pPr>
        <w:ind w:left="0" w:right="0" w:firstLine="560"/>
        <w:spacing w:before="450" w:after="450" w:line="312" w:lineRule="auto"/>
      </w:pPr>
      <w:r>
        <w:rPr>
          <w:rFonts w:ascii="宋体" w:hAnsi="宋体" w:eastAsia="宋体" w:cs="宋体"/>
          <w:color w:val="000"/>
          <w:sz w:val="28"/>
          <w:szCs w:val="28"/>
        </w:rPr>
        <w:t xml:space="preserve">（二）职责不清推诿扯皮。《关于落实“两不愁三保障”回头看大排查成果运用的指导意见》，是省委、省政府领导审核印发的全省整改工作指导性文件，文件根据各行业部门职能职责明确了各类问题整改牵头部门。我县个别部门在执行省上文件时推诿、不作为，对明确牵头整改的问题，认为不是自身承担责任，虽然在县脱贫办的反复要求下，制定了整改措施，但是针对性不强，没有形成部门联动。如，收入不达标问题整改，文件明确由农业农村部门牵头，但是农业农村局主管认为不应由其牵头，整改措施制定较为简单，以申请低保、落实种植养殖为主。</w:t>
      </w:r>
    </w:p>
    <w:p>
      <w:pPr>
        <w:ind w:left="0" w:right="0" w:firstLine="560"/>
        <w:spacing w:before="450" w:after="450" w:line="312" w:lineRule="auto"/>
      </w:pPr>
      <w:r>
        <w:rPr>
          <w:rFonts w:ascii="宋体" w:hAnsi="宋体" w:eastAsia="宋体" w:cs="宋体"/>
          <w:color w:val="000"/>
          <w:sz w:val="28"/>
          <w:szCs w:val="28"/>
        </w:rPr>
        <w:t xml:space="preserve">（三）整改措施缺乏针对性。有的行业部门和乡镇制定的整改措施宽泛无针对性，且未实时跟踪整改措施的落实情况及实效，存在措施敷衍塞责、大而化之的现象。如，县水务局制定整改措施较为简单，主要为加强在建项目和做好日常管护。</w:t>
      </w:r>
    </w:p>
    <w:p>
      <w:pPr>
        <w:ind w:left="0" w:right="0" w:firstLine="560"/>
        <w:spacing w:before="450" w:after="450" w:line="312" w:lineRule="auto"/>
      </w:pPr>
      <w:r>
        <w:rPr>
          <w:rFonts w:ascii="宋体" w:hAnsi="宋体" w:eastAsia="宋体" w:cs="宋体"/>
          <w:color w:val="000"/>
          <w:sz w:val="28"/>
          <w:szCs w:val="28"/>
        </w:rPr>
        <w:t xml:space="preserve">（四）督导推进不力推进缓慢。县级行业部门对整改工作研究、督导、推进不够，掌握问题整改情况仅仅是靠，要求县脱贫办在大排查数据平台中导出，对行业问题整改的真实性、可靠性不清，对大排查问题专题研究不够。乡镇推进问题整改存在“一交了之”现象，主要领导交分管领导、分管领导交驻村工作队和村“两委”，对问题整改工作专题研究少，没有安排专门力量对整改问题开展核实核查。五大战区指导组对问题整改工作跟进、督导不力，没有及时要求乡镇加快整改仅需，没有抽查暗访问题整改，没有及时向战区指挥长、副指挥长汇报情况。</w:t>
      </w:r>
    </w:p>
    <w:p>
      <w:pPr>
        <w:ind w:left="0" w:right="0" w:firstLine="560"/>
        <w:spacing w:before="450" w:after="450" w:line="312" w:lineRule="auto"/>
      </w:pPr>
      <w:r>
        <w:rPr>
          <w:rFonts w:ascii="宋体" w:hAnsi="宋体" w:eastAsia="宋体" w:cs="宋体"/>
          <w:color w:val="000"/>
          <w:sz w:val="28"/>
          <w:szCs w:val="28"/>
        </w:rPr>
        <w:t xml:space="preserve">（五）整改结果不严不实。部分问题上报的整改情况、整改结果与核实情况不一致，上报的整改措施未落实，整改结果为“已整改”但实际上没有整改，存在弄虚作假现象。如，市脱贫办反馈：宜坪乡桐花村10户贫困户住房存在安全隐患，上报的整改措施为“加固维修处理”，8户“已整改”、2户“正在整改”，经核实，实际整改措施为采取特殊胶黏合、外墙粉刷，其中3户又出现了新的裂缝。</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压实整改责任。行业牵头部门主要领导和乡镇党政主要领导要切实担负整改工作责任，对整改工作亲自研究部署、亲自安排落实、亲自实地督导核查，至9月底这段期间，主要领导要每周定期研判，分管领导要每天巡回督促，及时研究解决好整改过程中的疑难杂症，要舍得用精力、组织好人力，确保问题很高加快推进。</w:t>
      </w:r>
    </w:p>
    <w:p>
      <w:pPr>
        <w:ind w:left="0" w:right="0" w:firstLine="560"/>
        <w:spacing w:before="450" w:after="450" w:line="312" w:lineRule="auto"/>
      </w:pPr>
      <w:r>
        <w:rPr>
          <w:rFonts w:ascii="宋体" w:hAnsi="宋体" w:eastAsia="宋体" w:cs="宋体"/>
          <w:color w:val="000"/>
          <w:sz w:val="28"/>
          <w:szCs w:val="28"/>
        </w:rPr>
        <w:t xml:space="preserve">（二）限期整改销号。对已脱贫户和2024年计划脱贫户存在的问题，省上要求9月底前完成整改销号，今年我们要实现脱贫摘帽目标，所有涉及贫困户脱贫达标的问题都要在9月底整改完毕，这是底线任务和刚性要求。非建档立卡特殊困难户的问题，要及时组织研究，拿出整改措施，力争在今年底前整改到位。要严格落实问题整改销号程序，县级行业主管部门全面核查，乡镇对村级全面检查，县脱贫攻坚办抽查，县脱贫攻坚领导小组认定销号。</w:t>
      </w:r>
    </w:p>
    <w:p>
      <w:pPr>
        <w:ind w:left="0" w:right="0" w:firstLine="560"/>
        <w:spacing w:before="450" w:after="450" w:line="312" w:lineRule="auto"/>
      </w:pPr>
      <w:r>
        <w:rPr>
          <w:rFonts w:ascii="宋体" w:hAnsi="宋体" w:eastAsia="宋体" w:cs="宋体"/>
          <w:color w:val="000"/>
          <w:sz w:val="28"/>
          <w:szCs w:val="28"/>
        </w:rPr>
        <w:t xml:space="preserve">（三）提升整改实效。在推进大排查问题整改过程中，我们要深化脱贫摘帽问题“清零行动”，对各级督导暗访和自查发现问题通盘研究、统筹整改，确保出现一个、消灭一个，不断巩固脱贫成效，以扎实的过程、良好的结果赢得人民群众满意和认可，高质量实现脱贫摘帽。</w:t>
      </w:r>
    </w:p>
    <w:p>
      <w:pPr>
        <w:ind w:left="0" w:right="0" w:firstLine="560"/>
        <w:spacing w:before="450" w:after="450" w:line="312" w:lineRule="auto"/>
      </w:pPr>
      <w:r>
        <w:rPr>
          <w:rFonts w:ascii="宋体" w:hAnsi="宋体" w:eastAsia="宋体" w:cs="宋体"/>
          <w:color w:val="000"/>
          <w:sz w:val="28"/>
          <w:szCs w:val="28"/>
        </w:rPr>
        <w:t xml:space="preserve">（四）严肃工作纪律。坚持结果导向捆绑追责问责任。凡贫困户每出现1户不能脱贫退出的，按照联户干部联系贫困户占比扣减联户干部年终绩效奖励，同步扣减联户干部所在单位年终绩效奖励总额的5%，分别扣减贫困户所在乡镇、村干部和驻村工作队年终绩效奖励（报酬）总额的2%、10%，扣完为止；凡贫困村、非贫困村每出现1个村不能脱贫退出的，扣减村“两委”、驻村工作队全部年终绩效奖励（报酬），扣减乡镇年绩效总额的50%，扣减联系帮扶部门年终绩效总额的20%，扣完为止；凡县脱帽“三有”指标不达标，涉及乡镇扣减年终绩效总额的20%，扣减涉及指标行业主管全部年终绩效；除扣减相应年终绩效奖励（报酬）外，逐级倒查涉及的联户干部、村干部、驻村工作队、乡镇包村干部、乡镇党委政府领导班子成员、县级帮扶单位相关责任人直至联系（分管）县级领导的责任，一追到底，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2024-10-16T22:26:58+08:00</dcterms:created>
  <dcterms:modified xsi:type="dcterms:W3CDTF">2024-10-16T22:26:58+08:00</dcterms:modified>
</cp:coreProperties>
</file>

<file path=docProps/custom.xml><?xml version="1.0" encoding="utf-8"?>
<Properties xmlns="http://schemas.openxmlformats.org/officeDocument/2006/custom-properties" xmlns:vt="http://schemas.openxmlformats.org/officeDocument/2006/docPropsVTypes"/>
</file>