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最新企业安全生产计划总结2024年</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最新企业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最新企业安全生产计划总结2024年一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04号、06号文件精神和公司20__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__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最新企业安全生产计划总结2024年二</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 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4"/>
          <w:szCs w:val="34"/>
          <w:b w:val="1"/>
          <w:bCs w:val="1"/>
        </w:rPr>
        <w:t xml:space="preserve">最新企业安全生产计划总结2024年三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__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6、对列入《20__年安全生产行政执法工作计划》的10个重点执法企业作业场所职业卫生进行监督检查，指导乡镇安监站开展好日常职业健康安全检查。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最新企业安全生产计划总结2024年四</w:t>
      </w:r>
    </w:p>
    <w:p>
      <w:pPr>
        <w:ind w:left="0" w:right="0" w:firstLine="560"/>
        <w:spacing w:before="450" w:after="450" w:line="312" w:lineRule="auto"/>
      </w:pPr>
      <w:r>
        <w:rPr>
          <w:rFonts w:ascii="宋体" w:hAnsi="宋体" w:eastAsia="宋体" w:cs="宋体"/>
          <w:color w:val="000"/>
          <w:sz w:val="28"/>
          <w:szCs w:val="28"/>
        </w:rPr>
        <w:t xml:space="preserve">20__年新年的钟声已经敲响，20__年成为历史。20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20__年—20__年的个人客户经理工作中，我的年终考核一直不错，20__年名列第二，20__年仍然名列前茅，并因成绩显著，在20__年度被评为优秀派遣员工，20__年度被评为东部支行优秀员工。而20__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20__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个的销售目标，比理想目标高出__个。同个人金融资产一样，考核得到了封顶分x分。</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【最新企业安全生产计划总结2024年】相关推荐文章:</w:t>
      </w:r>
    </w:p>
    <w:p>
      <w:pPr>
        <w:ind w:left="0" w:right="0" w:firstLine="560"/>
        <w:spacing w:before="450" w:after="450" w:line="312" w:lineRule="auto"/>
      </w:pPr>
      <w:r>
        <w:rPr>
          <w:rFonts w:ascii="宋体" w:hAnsi="宋体" w:eastAsia="宋体" w:cs="宋体"/>
          <w:color w:val="000"/>
          <w:sz w:val="28"/>
          <w:szCs w:val="28"/>
        </w:rPr>
        <w:t xml:space="preserve">2024年企业安全生产工作总结 企业安全生产工作总结发言稿</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2024年最新销售经理工作总结及计划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