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乡村振兴工作经验总结(3篇)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乡村振兴工作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乡村振兴工作经验总结篇一</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 二、现状咨询题</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 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 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通过长征主体文化演艺、餐饮、特色酒店等产业实现与其他形式的旅游产业融合进展，在县建设以长征文化为主线的历史文脉展示长廊和“长征精神培训学院分院”。 5、依托、经幡等人文资源资源和宁静草原绝美的自然景观资源，深入挖掘宗教文化内涵，提供优质禅修体验场所，展现了藏文化如何处理人与自然、人与社会，灵魂与肉体关系的精</w:t>
      </w:r>
    </w:p>
    <w:p>
      <w:pPr>
        <w:ind w:left="0" w:right="0" w:firstLine="560"/>
        <w:spacing w:before="450" w:after="450" w:line="312" w:lineRule="auto"/>
      </w:pPr>
      <w:r>
        <w:rPr>
          <w:rFonts w:ascii="宋体" w:hAnsi="宋体" w:eastAsia="宋体" w:cs="宋体"/>
          <w:color w:val="000"/>
          <w:sz w:val="28"/>
          <w:szCs w:val="28"/>
        </w:rPr>
        <w:t xml:space="preserve">髓内涵。</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乡村振兴工作经验总结篇二</w:t>
      </w:r>
    </w:p>
    <w:p>
      <w:pPr>
        <w:ind w:left="0" w:right="0" w:firstLine="560"/>
        <w:spacing w:before="450" w:after="450" w:line="312" w:lineRule="auto"/>
      </w:pPr>
      <w:r>
        <w:rPr>
          <w:rFonts w:ascii="宋体" w:hAnsi="宋体" w:eastAsia="宋体" w:cs="宋体"/>
          <w:color w:val="000"/>
          <w:sz w:val="28"/>
          <w:szCs w:val="28"/>
        </w:rPr>
        <w:t xml:space="preserve">乡村振兴文化振兴工作汇报范文</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乡村振兴工作经验总结篇三</w:t>
      </w:r>
    </w:p>
    <w:p>
      <w:pPr>
        <w:ind w:left="0" w:right="0" w:firstLine="560"/>
        <w:spacing w:before="450" w:after="450" w:line="312" w:lineRule="auto"/>
      </w:pPr>
      <w:r>
        <w:rPr>
          <w:rFonts w:ascii="宋体" w:hAnsi="宋体" w:eastAsia="宋体" w:cs="宋体"/>
          <w:color w:val="000"/>
          <w:sz w:val="28"/>
          <w:szCs w:val="28"/>
        </w:rPr>
        <w:t xml:space="preserve">精 品 文 档</w:t>
      </w:r>
    </w:p>
    <w:p>
      <w:pPr>
        <w:ind w:left="0" w:right="0" w:firstLine="560"/>
        <w:spacing w:before="450" w:after="450" w:line="312" w:lineRule="auto"/>
      </w:pPr>
      <w:r>
        <w:rPr>
          <w:rFonts w:ascii="宋体" w:hAnsi="宋体" w:eastAsia="宋体" w:cs="宋体"/>
          <w:color w:val="000"/>
          <w:sz w:val="28"/>
          <w:szCs w:val="28"/>
        </w:rPr>
        <w:t xml:space="preserve">民政局乡村振兴工作总结</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2024-09-20T18:29:00+08:00</dcterms:created>
  <dcterms:modified xsi:type="dcterms:W3CDTF">2024-09-20T18:29:00+08:00</dcterms:modified>
</cp:coreProperties>
</file>

<file path=docProps/custom.xml><?xml version="1.0" encoding="utf-8"?>
<Properties xmlns="http://schemas.openxmlformats.org/officeDocument/2006/custom-properties" xmlns:vt="http://schemas.openxmlformats.org/officeDocument/2006/docPropsVTypes"/>
</file>