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门楼牌清理整治专项行动实施方案</w:t>
      </w:r>
      <w:bookmarkEnd w:id="1"/>
    </w:p>
    <w:p>
      <w:pPr>
        <w:jc w:val="center"/>
        <w:spacing w:before="0" w:after="450"/>
      </w:pPr>
      <w:r>
        <w:rPr>
          <w:rFonts w:ascii="Arial" w:hAnsi="Arial" w:eastAsia="Arial" w:cs="Arial"/>
          <w:color w:val="999999"/>
          <w:sz w:val="20"/>
          <w:szCs w:val="20"/>
        </w:rPr>
        <w:t xml:space="preserve">来源：网络  作者：倾听心灵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XX市门楼牌清理整治专项行动实施方案为全面提升门楼牌标准地址服务管理水平，推动完善全市城乡社区网格治理体系，决定自2024年4月至2024年12月，在全市组织开展门楼牌清理整治专项行动，实施方案如下：一、指导思想认真贯彻落实党的十九大精神和...</w:t>
      </w:r>
    </w:p>
    <w:p>
      <w:pPr>
        <w:ind w:left="0" w:right="0" w:firstLine="560"/>
        <w:spacing w:before="450" w:after="450" w:line="312" w:lineRule="auto"/>
      </w:pPr>
      <w:r>
        <w:rPr>
          <w:rFonts w:ascii="宋体" w:hAnsi="宋体" w:eastAsia="宋体" w:cs="宋体"/>
          <w:color w:val="000"/>
          <w:sz w:val="28"/>
          <w:szCs w:val="28"/>
        </w:rPr>
        <w:t xml:space="preserve">XX市门楼牌清理整治专项行动实施方案</w:t>
      </w:r>
    </w:p>
    <w:p>
      <w:pPr>
        <w:ind w:left="0" w:right="0" w:firstLine="560"/>
        <w:spacing w:before="450" w:after="450" w:line="312" w:lineRule="auto"/>
      </w:pPr>
      <w:r>
        <w:rPr>
          <w:rFonts w:ascii="宋体" w:hAnsi="宋体" w:eastAsia="宋体" w:cs="宋体"/>
          <w:color w:val="000"/>
          <w:sz w:val="28"/>
          <w:szCs w:val="28"/>
        </w:rPr>
        <w:t xml:space="preserve">为全面提升门楼牌标准地址服务管理水平，推动完善全市城乡社区网格治理体系，决定自2024年4月至2024年12月，在全市组织开展门楼牌清理整治专项行动，实施方案如下：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九大精神和省、XX市创新社会治理、深化平安建设部署要求，坚持党委领导、政府负责、社会协同、公众参与、法治保障的社会治理理念，针对当前门楼牌标准地址管理中存在的编制不规范、安装不到位、维护不及时、标注（坐标）不全面、应用不共享等突出问题，深入排查摸底，落实整改措施，完善长效机制，大力提高社会治理社会化、法治化、智能化、专业化水平，全面夯实社会治理工作根基。</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依法对全市门楼牌地址和标识进行清理整治，按照尊重历史、科学设置、统一规范、方便群众的原则，编排纠正错、漏编门楼牌地址，补齐纠正错、漏挂二维码门楼牌，实现门楼牌地址编制准确率达100%、二维码门楼牌安装率达100%；建设应用全市统一的标准地址库，强化门楼牌标准地址和实有房屋、实有人口等基础要素管理，健全完善信息化管理应用机制，充分发挥门楼牌标准地址在社会治理中的基础性作用，更好地服务社会经济发展、服务民生，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（一）全面梳理房屋门楼牌底数。</w:t>
      </w:r>
    </w:p>
    <w:p>
      <w:pPr>
        <w:ind w:left="0" w:right="0" w:firstLine="560"/>
        <w:spacing w:before="450" w:after="450" w:line="312" w:lineRule="auto"/>
      </w:pPr>
      <w:r>
        <w:rPr>
          <w:rFonts w:ascii="宋体" w:hAnsi="宋体" w:eastAsia="宋体" w:cs="宋体"/>
          <w:color w:val="000"/>
          <w:sz w:val="28"/>
          <w:szCs w:val="28"/>
        </w:rPr>
        <w:t xml:space="preserve">组织社区民警、协管员、网格员等力量，全面摸排辖区实有房屋、地名地址和门楼牌号码编制、安装、使用情况，建立门楼牌地址编制登记基础台帐；组织核对路街巷（里弄坊）名称，单位及居民点（建筑物）门楼牌号码、楼幢号、单元号和室号牌等地名地址，确保做到辖区实有房屋、标准地名、门楼牌地址使用安装情况底数清、情况明。通过摸排，全面掌握辖区内门楼牌应挂数、现挂数、漏挂数、需纠错数，逐户登记造册，掌握清理整治底数。</w:t>
      </w:r>
    </w:p>
    <w:p>
      <w:pPr>
        <w:ind w:left="0" w:right="0" w:firstLine="560"/>
        <w:spacing w:before="450" w:after="450" w:line="312" w:lineRule="auto"/>
      </w:pPr>
      <w:r>
        <w:rPr>
          <w:rFonts w:ascii="宋体" w:hAnsi="宋体" w:eastAsia="宋体" w:cs="宋体"/>
          <w:color w:val="000"/>
          <w:sz w:val="28"/>
          <w:szCs w:val="28"/>
        </w:rPr>
        <w:t xml:space="preserve">（二）建立门楼牌标准地址库。</w:t>
      </w:r>
    </w:p>
    <w:p>
      <w:pPr>
        <w:ind w:left="0" w:right="0" w:firstLine="560"/>
        <w:spacing w:before="450" w:after="450" w:line="312" w:lineRule="auto"/>
      </w:pPr>
      <w:r>
        <w:rPr>
          <w:rFonts w:ascii="宋体" w:hAnsi="宋体" w:eastAsia="宋体" w:cs="宋体"/>
          <w:color w:val="000"/>
          <w:sz w:val="28"/>
          <w:szCs w:val="28"/>
        </w:rPr>
        <w:t xml:space="preserve">依托公安部门人口管理系统，建立统一、规范的门楼牌标准地址库，归口管理门楼牌标准地址信息，实现门楼牌标准地址新增、变更、停用、注销以及申报、审批全流程闭环管理，有效解决“错、重、漏”等问题，为推动建立全社会一体化标准地址应用体系提供基础性支撑。</w:t>
      </w:r>
    </w:p>
    <w:p>
      <w:pPr>
        <w:ind w:left="0" w:right="0" w:firstLine="560"/>
        <w:spacing w:before="450" w:after="450" w:line="312" w:lineRule="auto"/>
      </w:pPr>
      <w:r>
        <w:rPr>
          <w:rFonts w:ascii="宋体" w:hAnsi="宋体" w:eastAsia="宋体" w:cs="宋体"/>
          <w:color w:val="000"/>
          <w:sz w:val="28"/>
          <w:szCs w:val="28"/>
        </w:rPr>
        <w:t xml:space="preserve">（三）规范编制标准门楼牌。</w:t>
      </w:r>
    </w:p>
    <w:p>
      <w:pPr>
        <w:ind w:left="0" w:right="0" w:firstLine="560"/>
        <w:spacing w:before="450" w:after="450" w:line="312" w:lineRule="auto"/>
      </w:pPr>
      <w:r>
        <w:rPr>
          <w:rFonts w:ascii="宋体" w:hAnsi="宋体" w:eastAsia="宋体" w:cs="宋体"/>
          <w:color w:val="000"/>
          <w:sz w:val="28"/>
          <w:szCs w:val="28"/>
        </w:rPr>
        <w:t xml:space="preserve">根据梳理摸排情况，依托标准地址库，按照《XX省门楼牌标准地址编制规范（试行）》（X公通〔2024〕X号）编制门楼牌标准地址，统一地址描述、数据标准，实行地址唯一性编号。对现有部分路街巷（里弄坊）、居民点（建筑物）等使用不规范地名的，按照不规范地名清理整治要求，及时进行标准化处理。对门楼牌号缺失或者有差错的，按规范理顺补齐编号。在编制门楼牌号时，同时采集房屋和院落的空间位置信息。</w:t>
      </w:r>
    </w:p>
    <w:p>
      <w:pPr>
        <w:ind w:left="0" w:right="0" w:firstLine="560"/>
        <w:spacing w:before="450" w:after="450" w:line="312" w:lineRule="auto"/>
      </w:pPr>
      <w:r>
        <w:rPr>
          <w:rFonts w:ascii="宋体" w:hAnsi="宋体" w:eastAsia="宋体" w:cs="宋体"/>
          <w:color w:val="000"/>
          <w:sz w:val="28"/>
          <w:szCs w:val="28"/>
        </w:rPr>
        <w:t xml:space="preserve">（四）统一安装二维码门楼牌。</w:t>
      </w:r>
    </w:p>
    <w:p>
      <w:pPr>
        <w:ind w:left="0" w:right="0" w:firstLine="560"/>
        <w:spacing w:before="450" w:after="450" w:line="312" w:lineRule="auto"/>
      </w:pPr>
      <w:r>
        <w:rPr>
          <w:rFonts w:ascii="宋体" w:hAnsi="宋体" w:eastAsia="宋体" w:cs="宋体"/>
          <w:color w:val="000"/>
          <w:sz w:val="28"/>
          <w:szCs w:val="28"/>
        </w:rPr>
        <w:t xml:space="preserve">按照国家标准《地名标志》（GB17733-2024）和《XX省标准地址二维码门楼牌制作规范（试行）》（X公通〔2024〕X号）要求，将地址唯一性编号对应生成地址二维码图案，添加到实体门楼牌中，升级制作二维码门楼牌。全市二维码门楼牌统一样式，由市公安部门负责招标、制作，并全部统一安装到位，实现移动智能终端的自动识读、接入应用。</w:t>
      </w:r>
    </w:p>
    <w:p>
      <w:pPr>
        <w:ind w:left="0" w:right="0" w:firstLine="560"/>
        <w:spacing w:before="450" w:after="450" w:line="312" w:lineRule="auto"/>
      </w:pPr>
      <w:r>
        <w:rPr>
          <w:rFonts w:ascii="宋体" w:hAnsi="宋体" w:eastAsia="宋体" w:cs="宋体"/>
          <w:color w:val="000"/>
          <w:sz w:val="28"/>
          <w:szCs w:val="28"/>
        </w:rPr>
        <w:t xml:space="preserve">（五）科学利用门楼牌信息资源。</w:t>
      </w:r>
    </w:p>
    <w:p>
      <w:pPr>
        <w:ind w:left="0" w:right="0" w:firstLine="560"/>
        <w:spacing w:before="450" w:after="450" w:line="312" w:lineRule="auto"/>
      </w:pPr>
      <w:r>
        <w:rPr>
          <w:rFonts w:ascii="宋体" w:hAnsi="宋体" w:eastAsia="宋体" w:cs="宋体"/>
          <w:color w:val="000"/>
          <w:sz w:val="28"/>
          <w:szCs w:val="28"/>
        </w:rPr>
        <w:t xml:space="preserve">门楼牌信息按照分级分类应用原则，授予不同用户不同权限，分别获取地址二维码关联信息、开展关联应用，提高人户实际居住和应用服务的关联效率。</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（一）调查摸底（2024年4月）。</w:t>
      </w:r>
    </w:p>
    <w:p>
      <w:pPr>
        <w:ind w:left="0" w:right="0" w:firstLine="560"/>
        <w:spacing w:before="450" w:after="450" w:line="312" w:lineRule="auto"/>
      </w:pPr>
      <w:r>
        <w:rPr>
          <w:rFonts w:ascii="宋体" w:hAnsi="宋体" w:eastAsia="宋体" w:cs="宋体"/>
          <w:color w:val="000"/>
          <w:sz w:val="28"/>
          <w:szCs w:val="28"/>
        </w:rPr>
        <w:t xml:space="preserve">按照统一部署，结合本地实际，细化实施方案，全面进行动员，广泛宣传发动，积极营造清理整治的良好社会氛围。各镇、园区要以房屋为载体，组织人员开展“拉网式”实地走访调查，全面摸排实有房屋和门楼牌安装、应用情况，包括门楼牌应挂数、漏挂数、差错数、已安装门楼牌总数（其中二维码门楼牌数）等情况，核对路街巷（里弄坊）、居民点（建筑物）等标准地名，并逐一登记造册。对照要求，研究提出标准地址库和基于标准地址扫码应用的建设需求，同步启动系统开发建设、升级改造。</w:t>
      </w:r>
    </w:p>
    <w:p>
      <w:pPr>
        <w:ind w:left="0" w:right="0" w:firstLine="560"/>
        <w:spacing w:before="450" w:after="450" w:line="312" w:lineRule="auto"/>
      </w:pPr>
      <w:r>
        <w:rPr>
          <w:rFonts w:ascii="宋体" w:hAnsi="宋体" w:eastAsia="宋体" w:cs="宋体"/>
          <w:color w:val="000"/>
          <w:sz w:val="28"/>
          <w:szCs w:val="28"/>
        </w:rPr>
        <w:t xml:space="preserve">（二）全面清理（2024年5月）。</w:t>
      </w:r>
    </w:p>
    <w:p>
      <w:pPr>
        <w:ind w:left="0" w:right="0" w:firstLine="560"/>
        <w:spacing w:before="450" w:after="450" w:line="312" w:lineRule="auto"/>
      </w:pPr>
      <w:r>
        <w:rPr>
          <w:rFonts w:ascii="宋体" w:hAnsi="宋体" w:eastAsia="宋体" w:cs="宋体"/>
          <w:color w:val="000"/>
          <w:sz w:val="28"/>
          <w:szCs w:val="28"/>
        </w:rPr>
        <w:t xml:space="preserve">根据摸排、核对情况，依托门楼牌标准地址库，组织对摸排发现的错误门楼牌、不规范门楼牌、遗漏门楼牌等进行纠错、补编，全面编制符合规范的门楼牌号码。各镇、园区要在充分调查的基础上，组织人员实地编制门牌号码。对新建道路、小区，按以下规范编排：同一标准地名范围内建筑物，按照座落顺序统一编排，不得无序跳号、使用同号；道路两侧的建筑物按照规定的间距标准编排，相邻建筑物间距超过标准的预留备用门牌号；居民区内的幢号、门号、室号按照规定依次编排。对需要更换、补缺门牌的老道路、老小区，在确保门楼牌号码顺畅连贯的同时，要尽量减少现有门牌号码的变动。各镇、园区基本建成门楼牌标准地址库，将标准地址数据实时汇入本地大数据中心，统一向相关职能部门提供数据共享服务。</w:t>
      </w:r>
    </w:p>
    <w:p>
      <w:pPr>
        <w:ind w:left="0" w:right="0" w:firstLine="560"/>
        <w:spacing w:before="450" w:after="450" w:line="312" w:lineRule="auto"/>
      </w:pPr>
      <w:r>
        <w:rPr>
          <w:rFonts w:ascii="宋体" w:hAnsi="宋体" w:eastAsia="宋体" w:cs="宋体"/>
          <w:color w:val="000"/>
          <w:sz w:val="28"/>
          <w:szCs w:val="28"/>
        </w:rPr>
        <w:t xml:space="preserve">（三）集中整治（2024年5月至10月）。</w:t>
      </w:r>
    </w:p>
    <w:p>
      <w:pPr>
        <w:ind w:left="0" w:right="0" w:firstLine="560"/>
        <w:spacing w:before="450" w:after="450" w:line="312" w:lineRule="auto"/>
      </w:pPr>
      <w:r>
        <w:rPr>
          <w:rFonts w:ascii="宋体" w:hAnsi="宋体" w:eastAsia="宋体" w:cs="宋体"/>
          <w:color w:val="000"/>
          <w:sz w:val="28"/>
          <w:szCs w:val="28"/>
        </w:rPr>
        <w:t xml:space="preserve">统一制作、安装二维码标准电子门楼牌，完善基于标准地址的扫码应用，确保不留空白和死角，实有房屋、实有地址标准门楼牌应装尽装。</w:t>
      </w:r>
    </w:p>
    <w:p>
      <w:pPr>
        <w:ind w:left="0" w:right="0" w:firstLine="560"/>
        <w:spacing w:before="450" w:after="450" w:line="312" w:lineRule="auto"/>
      </w:pPr>
      <w:r>
        <w:rPr>
          <w:rFonts w:ascii="宋体" w:hAnsi="宋体" w:eastAsia="宋体" w:cs="宋体"/>
          <w:color w:val="000"/>
          <w:sz w:val="28"/>
          <w:szCs w:val="28"/>
        </w:rPr>
        <w:t xml:space="preserve">（四）总结巩固（2024年11月至12月）。</w:t>
      </w:r>
    </w:p>
    <w:p>
      <w:pPr>
        <w:ind w:left="0" w:right="0" w:firstLine="560"/>
        <w:spacing w:before="450" w:after="450" w:line="312" w:lineRule="auto"/>
      </w:pPr>
      <w:r>
        <w:rPr>
          <w:rFonts w:ascii="宋体" w:hAnsi="宋体" w:eastAsia="宋体" w:cs="宋体"/>
          <w:color w:val="000"/>
          <w:sz w:val="28"/>
          <w:szCs w:val="28"/>
        </w:rPr>
        <w:t xml:space="preserve">开展门楼牌清理整治工作检查验收，实地检查标准地址库建设、二维码门楼牌安装应用情况，总结推广经验，建立长效管理机制。</w:t>
      </w:r>
    </w:p>
    <w:p>
      <w:pPr>
        <w:ind w:left="0" w:right="0" w:firstLine="560"/>
        <w:spacing w:before="450" w:after="450" w:line="312" w:lineRule="auto"/>
      </w:pPr>
      <w:r>
        <w:rPr>
          <w:rFonts w:ascii="宋体" w:hAnsi="宋体" w:eastAsia="宋体" w:cs="宋体"/>
          <w:color w:val="000"/>
          <w:sz w:val="28"/>
          <w:szCs w:val="28"/>
        </w:rPr>
        <w:t xml:space="preserve">五、组织领导和职责分工</w:t>
      </w:r>
    </w:p>
    <w:p>
      <w:pPr>
        <w:ind w:left="0" w:right="0" w:firstLine="560"/>
        <w:spacing w:before="450" w:after="450" w:line="312" w:lineRule="auto"/>
      </w:pPr>
      <w:r>
        <w:rPr>
          <w:rFonts w:ascii="宋体" w:hAnsi="宋体" w:eastAsia="宋体" w:cs="宋体"/>
          <w:color w:val="000"/>
          <w:sz w:val="28"/>
          <w:szCs w:val="28"/>
        </w:rPr>
        <w:t xml:space="preserve">市政府成立全市门楼牌清理整治工作领导小组，由市政府分管市长任组长，市政府办、公安局分管负责人任副组长，市民政局、财政局、工信局、自然资源和规划局、住建局、交运局、市场监管局、城管局、文体旅局、邮政公司、供电公司等部门负责人为成员。领导小组在市公安局设立办公室，由市公安局治安大队主要负责人任办公室主任，抽调各成员单位人员相对集中办公。各成员单位职责分工如下：</w:t>
      </w:r>
    </w:p>
    <w:p>
      <w:pPr>
        <w:ind w:left="0" w:right="0" w:firstLine="560"/>
        <w:spacing w:before="450" w:after="450" w:line="312" w:lineRule="auto"/>
      </w:pPr>
      <w:r>
        <w:rPr>
          <w:rFonts w:ascii="宋体" w:hAnsi="宋体" w:eastAsia="宋体" w:cs="宋体"/>
          <w:color w:val="000"/>
          <w:sz w:val="28"/>
          <w:szCs w:val="28"/>
        </w:rPr>
        <w:t xml:space="preserve">公安部门：负责门楼牌标准地址集中清理整治工作组织推进、统筹协调；组织门楼牌摸排梳理、规范编制和二维码门楼牌制作安装，牵头建立门楼牌标准地址库。</w:t>
      </w:r>
    </w:p>
    <w:p>
      <w:pPr>
        <w:ind w:left="0" w:right="0" w:firstLine="560"/>
        <w:spacing w:before="450" w:after="450" w:line="312" w:lineRule="auto"/>
      </w:pPr>
      <w:r>
        <w:rPr>
          <w:rFonts w:ascii="宋体" w:hAnsi="宋体" w:eastAsia="宋体" w:cs="宋体"/>
          <w:color w:val="000"/>
          <w:sz w:val="28"/>
          <w:szCs w:val="28"/>
        </w:rPr>
        <w:t xml:space="preserve">工信部门：负责督促指导电信、移动、联通等通信运营企业在固定电话、互联网络开户时，使用标准地名和门楼牌号码；变更固定电话、互联网络开户登记的不规范门楼牌地址信息。</w:t>
      </w:r>
    </w:p>
    <w:p>
      <w:pPr>
        <w:ind w:left="0" w:right="0" w:firstLine="560"/>
        <w:spacing w:before="450" w:after="450" w:line="312" w:lineRule="auto"/>
      </w:pPr>
      <w:r>
        <w:rPr>
          <w:rFonts w:ascii="宋体" w:hAnsi="宋体" w:eastAsia="宋体" w:cs="宋体"/>
          <w:color w:val="000"/>
          <w:sz w:val="28"/>
          <w:szCs w:val="28"/>
        </w:rPr>
        <w:t xml:space="preserve">民政部门：负责对民政部门管理的道路、街巷、具有地名意义的建筑物、居民区中不规范地名清理整治，通报由民政部门审批管理的地名命名、更名和销名等变动情况，牵头做好标准地名数据库建设工作。</w:t>
      </w:r>
    </w:p>
    <w:p>
      <w:pPr>
        <w:ind w:left="0" w:right="0" w:firstLine="560"/>
        <w:spacing w:before="450" w:after="450" w:line="312" w:lineRule="auto"/>
      </w:pPr>
      <w:r>
        <w:rPr>
          <w:rFonts w:ascii="宋体" w:hAnsi="宋体" w:eastAsia="宋体" w:cs="宋体"/>
          <w:color w:val="000"/>
          <w:sz w:val="28"/>
          <w:szCs w:val="28"/>
        </w:rPr>
        <w:t xml:space="preserve">财政部门：负责门楼牌专项整治行动市级经费保障工作（按照分级负担原则，镇（园区）负担区域内整治经费的50%，其余部分由市财政给予补贴），指导和规范经费申报、用途和列支流程等工作。</w:t>
      </w:r>
    </w:p>
    <w:p>
      <w:pPr>
        <w:ind w:left="0" w:right="0" w:firstLine="560"/>
        <w:spacing w:before="450" w:after="450" w:line="312" w:lineRule="auto"/>
      </w:pPr>
      <w:r>
        <w:rPr>
          <w:rFonts w:ascii="宋体" w:hAnsi="宋体" w:eastAsia="宋体" w:cs="宋体"/>
          <w:color w:val="000"/>
          <w:sz w:val="28"/>
          <w:szCs w:val="28"/>
        </w:rPr>
        <w:t xml:space="preserve">住建部门：负责在城建项目、建房审批中，协同做好地名和门楼牌号编制工作；在办理商品房预售许可时，使用标准地名；在办理商品房现房销售备案、产权管理和自来水、燃气开户时，使用标准地名和门楼牌号码；变更用水、用气开户登记的不规范门楼牌地址信息。</w:t>
      </w:r>
    </w:p>
    <w:p>
      <w:pPr>
        <w:ind w:left="0" w:right="0" w:firstLine="560"/>
        <w:spacing w:before="450" w:after="450" w:line="312" w:lineRule="auto"/>
      </w:pPr>
      <w:r>
        <w:rPr>
          <w:rFonts w:ascii="宋体" w:hAnsi="宋体" w:eastAsia="宋体" w:cs="宋体"/>
          <w:color w:val="000"/>
          <w:sz w:val="28"/>
          <w:szCs w:val="28"/>
        </w:rPr>
        <w:t xml:space="preserve">自然资源和规划部门：负责互联网地图、新版公开出版地图中不规范地名的清理整治；在办理不动产登记时，使用标准地名和门楼牌号码；变更不动产登记证照上的不规范门楼牌地址信息。</w:t>
      </w:r>
    </w:p>
    <w:p>
      <w:pPr>
        <w:ind w:left="0" w:right="0" w:firstLine="560"/>
        <w:spacing w:before="450" w:after="450" w:line="312" w:lineRule="auto"/>
      </w:pPr>
      <w:r>
        <w:rPr>
          <w:rFonts w:ascii="宋体" w:hAnsi="宋体" w:eastAsia="宋体" w:cs="宋体"/>
          <w:color w:val="000"/>
          <w:sz w:val="28"/>
          <w:szCs w:val="28"/>
        </w:rPr>
        <w:t xml:space="preserve">交通运输部门、城发集团：负责组织站、港、场中的不规范门楼牌清理整治。</w:t>
      </w:r>
    </w:p>
    <w:p>
      <w:pPr>
        <w:ind w:left="0" w:right="0" w:firstLine="560"/>
        <w:spacing w:before="450" w:after="450" w:line="312" w:lineRule="auto"/>
      </w:pPr>
      <w:r>
        <w:rPr>
          <w:rFonts w:ascii="宋体" w:hAnsi="宋体" w:eastAsia="宋体" w:cs="宋体"/>
          <w:color w:val="000"/>
          <w:sz w:val="28"/>
          <w:szCs w:val="28"/>
        </w:rPr>
        <w:t xml:space="preserve">市场监管部门：负责在市场主体登记注册时，按照标准地名和门楼牌号码进行住所与经营场所登记；依法变更营业执照上的不规范门楼牌地址信息。</w:t>
      </w:r>
    </w:p>
    <w:p>
      <w:pPr>
        <w:ind w:left="0" w:right="0" w:firstLine="560"/>
        <w:spacing w:before="450" w:after="450" w:line="312" w:lineRule="auto"/>
      </w:pPr>
      <w:r>
        <w:rPr>
          <w:rFonts w:ascii="宋体" w:hAnsi="宋体" w:eastAsia="宋体" w:cs="宋体"/>
          <w:color w:val="000"/>
          <w:sz w:val="28"/>
          <w:szCs w:val="28"/>
        </w:rPr>
        <w:t xml:space="preserve">有线电视：负责在有线电视开户时，使用标准地名和门楼牌号码；变更有线电视开户登记的不规范门楼牌地址信息。</w:t>
      </w:r>
    </w:p>
    <w:p>
      <w:pPr>
        <w:ind w:left="0" w:right="0" w:firstLine="560"/>
        <w:spacing w:before="450" w:after="450" w:line="312" w:lineRule="auto"/>
      </w:pPr>
      <w:r>
        <w:rPr>
          <w:rFonts w:ascii="宋体" w:hAnsi="宋体" w:eastAsia="宋体" w:cs="宋体"/>
          <w:color w:val="000"/>
          <w:sz w:val="28"/>
          <w:szCs w:val="28"/>
        </w:rPr>
        <w:t xml:space="preserve">邮政部门：负责在邮政企业办理邮件投递登记手续时，使用标准地名和门楼牌号码；变更投递登记的不规范门楼牌地址信息。</w:t>
      </w:r>
    </w:p>
    <w:p>
      <w:pPr>
        <w:ind w:left="0" w:right="0" w:firstLine="560"/>
        <w:spacing w:before="450" w:after="450" w:line="312" w:lineRule="auto"/>
      </w:pPr>
      <w:r>
        <w:rPr>
          <w:rFonts w:ascii="宋体" w:hAnsi="宋体" w:eastAsia="宋体" w:cs="宋体"/>
          <w:color w:val="000"/>
          <w:sz w:val="28"/>
          <w:szCs w:val="28"/>
        </w:rPr>
        <w:t xml:space="preserve">供电部门：负责在用电开户时，使用标准地名和门楼牌号码；变更用电开户登记的不规范门楼牌地址信息。</w:t>
      </w:r>
    </w:p>
    <w:p>
      <w:pPr>
        <w:ind w:left="0" w:right="0" w:firstLine="560"/>
        <w:spacing w:before="450" w:after="450" w:line="312" w:lineRule="auto"/>
      </w:pPr>
      <w:r>
        <w:rPr>
          <w:rFonts w:ascii="宋体" w:hAnsi="宋体" w:eastAsia="宋体" w:cs="宋体"/>
          <w:color w:val="000"/>
          <w:sz w:val="28"/>
          <w:szCs w:val="28"/>
        </w:rPr>
        <w:t xml:space="preserve">城管部门：负责在市区户外广告、店招标牌设施设置审批（告知）时，核对申报材料是否使用标准地名和门楼牌号码。</w:t>
      </w:r>
    </w:p>
    <w:p>
      <w:pPr>
        <w:ind w:left="0" w:right="0" w:firstLine="560"/>
        <w:spacing w:before="450" w:after="450" w:line="312" w:lineRule="auto"/>
      </w:pPr>
      <w:r>
        <w:rPr>
          <w:rFonts w:ascii="宋体" w:hAnsi="宋体" w:eastAsia="宋体" w:cs="宋体"/>
          <w:color w:val="000"/>
          <w:sz w:val="28"/>
          <w:szCs w:val="28"/>
        </w:rPr>
        <w:t xml:space="preserve">各镇、园区：要建立工作专班，制定实施方案，落实专项经费，细化整治措施，加强督促检查，确保清理整治取得实效。</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（一）明确工作标准。</w:t>
      </w:r>
    </w:p>
    <w:p>
      <w:pPr>
        <w:ind w:left="0" w:right="0" w:firstLine="560"/>
        <w:spacing w:before="450" w:after="450" w:line="312" w:lineRule="auto"/>
      </w:pPr>
      <w:r>
        <w:rPr>
          <w:rFonts w:ascii="宋体" w:hAnsi="宋体" w:eastAsia="宋体" w:cs="宋体"/>
          <w:color w:val="000"/>
          <w:sz w:val="28"/>
          <w:szCs w:val="28"/>
        </w:rPr>
        <w:t xml:space="preserve">坚持房、址、牌一一对应的原则，重点解决有房无址、有房无牌、一房多址、一房多牌等问题。突出地址、门楼牌作为房屋的地理位置标识作用，对具备生产生活条件的房屋，不论产权、性质和用途，都应当编制地址，违法建设等非合法产权房屋可以编制临时门牌；同一生产生活单元，只能编制一条地址。对部分地名尚未命名的，地址管辖不清、分界模糊的，要尽快协调磋商，逐一研究解决，形成明确规范的地址，避免出现反复。</w:t>
      </w:r>
    </w:p>
    <w:p>
      <w:pPr>
        <w:ind w:left="0" w:right="0" w:firstLine="560"/>
        <w:spacing w:before="450" w:after="450" w:line="312" w:lineRule="auto"/>
      </w:pPr>
      <w:r>
        <w:rPr>
          <w:rFonts w:ascii="宋体" w:hAnsi="宋体" w:eastAsia="宋体" w:cs="宋体"/>
          <w:color w:val="000"/>
          <w:sz w:val="28"/>
          <w:szCs w:val="28"/>
        </w:rPr>
        <w:t xml:space="preserve">（二）讲求工作方法。</w:t>
      </w:r>
    </w:p>
    <w:p>
      <w:pPr>
        <w:ind w:left="0" w:right="0" w:firstLine="560"/>
        <w:spacing w:before="450" w:after="450" w:line="312" w:lineRule="auto"/>
      </w:pPr>
      <w:r>
        <w:rPr>
          <w:rFonts w:ascii="宋体" w:hAnsi="宋体" w:eastAsia="宋体" w:cs="宋体"/>
          <w:color w:val="000"/>
          <w:sz w:val="28"/>
          <w:szCs w:val="28"/>
        </w:rPr>
        <w:t xml:space="preserve">要加强对参加清理整治专项行动工作人员的教育培训，在清理整治过程中，加强政策宣传，坚持管理与服务并重，既要严格管理，又要讲究方式方法，最大限度减少对群众和相关单位正常生产生活造成影响。对门楼牌清理整顿工作给有关单位或者个人带来不便的，要认真做好解释和服务，避免因处理不当造成矛盾和不良后果。要积极争取社会力量支持，将门楼牌清理规范与城乡地址信息开发利用充分结合，鼓励相关企业参与制作、安装和数据维护、数据开发等工作。公安机关要发挥好组织协调作用，及时掌握并研究解决清理整治工作中发现的各类问题。</w:t>
      </w:r>
    </w:p>
    <w:p>
      <w:pPr>
        <w:ind w:left="0" w:right="0" w:firstLine="560"/>
        <w:spacing w:before="450" w:after="450" w:line="312" w:lineRule="auto"/>
      </w:pPr>
      <w:r>
        <w:rPr>
          <w:rFonts w:ascii="宋体" w:hAnsi="宋体" w:eastAsia="宋体" w:cs="宋体"/>
          <w:color w:val="000"/>
          <w:sz w:val="28"/>
          <w:szCs w:val="28"/>
        </w:rPr>
        <w:t xml:space="preserve">（三）落实管理要求。</w:t>
      </w:r>
    </w:p>
    <w:p>
      <w:pPr>
        <w:ind w:left="0" w:right="0" w:firstLine="560"/>
        <w:spacing w:before="450" w:after="450" w:line="312" w:lineRule="auto"/>
      </w:pPr>
      <w:r>
        <w:rPr>
          <w:rFonts w:ascii="宋体" w:hAnsi="宋体" w:eastAsia="宋体" w:cs="宋体"/>
          <w:color w:val="000"/>
          <w:sz w:val="28"/>
          <w:szCs w:val="28"/>
        </w:rPr>
        <w:t xml:space="preserve">公安、民政等部门要按照不规范地名清理整治要求，加强沟通联系，共同研究解决工作中遇到的问题。要加强部门间对接协作，在城建规划和建房审批时，同步开展地名和门楼牌号编制工作。在办理商品房预售许可时，使用标准地名。在办理商品房现房销售备案、产权管理、不动产登记和水、电、气、邮政、电信、网络、有线电视等业务时，使用标准地名和门楼牌地址信息，努力实现“有房就有址、有址就有牌、有牌可应用”。</w:t>
      </w:r>
    </w:p>
    <w:p>
      <w:pPr>
        <w:ind w:left="0" w:right="0" w:firstLine="560"/>
        <w:spacing w:before="450" w:after="450" w:line="312" w:lineRule="auto"/>
      </w:pPr>
      <w:r>
        <w:rPr>
          <w:rFonts w:ascii="宋体" w:hAnsi="宋体" w:eastAsia="宋体" w:cs="宋体"/>
          <w:color w:val="000"/>
          <w:sz w:val="28"/>
          <w:szCs w:val="28"/>
        </w:rPr>
        <w:t xml:space="preserve">（四）强化信息应用。</w:t>
      </w:r>
    </w:p>
    <w:p>
      <w:pPr>
        <w:ind w:left="0" w:right="0" w:firstLine="560"/>
        <w:spacing w:before="450" w:after="450" w:line="312" w:lineRule="auto"/>
      </w:pPr>
      <w:r>
        <w:rPr>
          <w:rFonts w:ascii="宋体" w:hAnsi="宋体" w:eastAsia="宋体" w:cs="宋体"/>
          <w:color w:val="000"/>
          <w:sz w:val="28"/>
          <w:szCs w:val="28"/>
        </w:rPr>
        <w:t xml:space="preserve">要结合二维码门楼牌安装，开发基于标准地址的扫码应用，主动对接综治网格等平台，建立社会面信息采集新机制；关联“政务网”“公安旗舰店”“公安微警务”等系统，实现地点导航、入学报名、费用缴交等民生服务关联应用，以及“互联网+政务服务”在线办理、流动人口和出租房屋信息在线登记、居民身份证和居住证在线申领、110报警求助等功能，同时结合本地实际，不断拓展信息应用。公安机关要将标准地址数据实时汇入本地大数据中心，统一向相关职能部门提供数据共享服务，推动市场监管部门市场主体登记、编制部门机关事业单位登记、自然资源部门不动产登记、邮政部门寄递登记、建设（房产）部门房屋租赁登记备案、水电气公司用户登记和政府部门社区管理等统一引用标准地址，从源头上解决涉房、涉址信息共享、资源整合、力量协同等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2024-09-21T04:23:42+08:00</dcterms:created>
  <dcterms:modified xsi:type="dcterms:W3CDTF">2024-09-21T04:23:42+08:00</dcterms:modified>
</cp:coreProperties>
</file>

<file path=docProps/custom.xml><?xml version="1.0" encoding="utf-8"?>
<Properties xmlns="http://schemas.openxmlformats.org/officeDocument/2006/custom-properties" xmlns:vt="http://schemas.openxmlformats.org/officeDocument/2006/docPropsVTypes"/>
</file>