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2024年小学生体质管理工作实施方案</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小学生体质管理工作实施方案根据上级通知要求和学校工作具体部署，坚持树立健康第一的指导思想，加强学校体育工作，促进学生积极参加体育锻炼，养成良好的体育习惯，进而提高学生体质，结合我校实际情况，特制定本管理实施方案。一、组织与管理组长...</w:t>
      </w:r>
    </w:p>
    <w:p>
      <w:pPr>
        <w:ind w:left="0" w:right="0" w:firstLine="560"/>
        <w:spacing w:before="450" w:after="450" w:line="312" w:lineRule="auto"/>
      </w:pPr>
      <w:r>
        <w:rPr>
          <w:rFonts w:ascii="宋体" w:hAnsi="宋体" w:eastAsia="宋体" w:cs="宋体"/>
          <w:color w:val="000"/>
          <w:sz w:val="28"/>
          <w:szCs w:val="28"/>
        </w:rPr>
        <w:t xml:space="preserve">2024年小学生体质管理工作实施方案</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10.学校要畅通家长反映问题和意见渠道，设立监督举报电话或网络平台，及时改进相关工作，切实保障学生体质健康科学管理。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2024-09-20T15:26:58+08:00</dcterms:created>
  <dcterms:modified xsi:type="dcterms:W3CDTF">2024-09-20T15:26:58+08:00</dcterms:modified>
</cp:coreProperties>
</file>

<file path=docProps/custom.xml><?xml version="1.0" encoding="utf-8"?>
<Properties xmlns="http://schemas.openxmlformats.org/officeDocument/2006/custom-properties" xmlns:vt="http://schemas.openxmlformats.org/officeDocument/2006/docPropsVTypes"/>
</file>