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国开（中央电大）法学本科《知识产权法》十年期末考试多项选择题题库（排序版）</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法学本科《知识产权法》十年期末考试多项选择题库(排序版)按照著作权法规定，侵犯著作权应承担的民事责任有(全选)。[2024年1月试题]A.停止侵害B.消除影响C.公开赔礼道歉D.赔偿损失巴黎公约的基本原则主要有(BCD)。[...</w:t>
      </w:r>
    </w:p>
    <w:p>
      <w:pPr>
        <w:ind w:left="0" w:right="0" w:firstLine="560"/>
        <w:spacing w:before="450" w:after="450" w:line="312" w:lineRule="auto"/>
      </w:pPr>
      <w:r>
        <w:rPr>
          <w:rFonts w:ascii="宋体" w:hAnsi="宋体" w:eastAsia="宋体" w:cs="宋体"/>
          <w:color w:val="000"/>
          <w:sz w:val="28"/>
          <w:szCs w:val="28"/>
        </w:rPr>
        <w:t xml:space="preserve">国开(中央电大)法学本科《知识产权法》十年期末考试多项选择题库(排序版)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按照著作权法规定，侵犯著作权应承担的民事责任有(全选)。[2024年1月试题]A.停止侵害B.消除影响C.公开赔礼道歉D.赔偿损失</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巴黎公约的基本原则主要有(BCD)。[2024年7月试题]B.国民待遇原则C.优先权原则D.独立性原则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北京大方公司申请取得了一个产品外观设计专利权，该公司有权(全选)。[2024年1月试题]A.禁止他人未经许可制造其外观设计专利产品B.禁止他人未经许可销售其外观设计产品C禁止他人未经许可进口其外观设计专利产品D.禁止他人未经许可使用其外观设计专利产品</w:t>
      </w:r>
    </w:p>
    <w:p>
      <w:pPr>
        <w:ind w:left="0" w:right="0" w:firstLine="560"/>
        <w:spacing w:before="450" w:after="450" w:line="312" w:lineRule="auto"/>
      </w:pPr>
      <w:r>
        <w:rPr>
          <w:rFonts w:ascii="宋体" w:hAnsi="宋体" w:eastAsia="宋体" w:cs="宋体"/>
          <w:color w:val="000"/>
          <w:sz w:val="28"/>
          <w:szCs w:val="28"/>
        </w:rPr>
        <w:t xml:space="preserve">不适于著作权保护的对象包括(AD)。[2024年1月试题]A.国家颁布的法律、法规D.时事新闻</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不授予专利权的科学技术成果包括(ABCD)。[2024年7月试题]A.科学发现B.智力活动的规则和方法C.疾病的诊断和治疗方法D.动物和植物品种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不正当竞争行为包括(ABCD)。[2024年7月试题]A.在商品上冒用认证标志B.贬低竞争对手的商业信誉C.违反合同约定擅自允许他人使用别人的商业秘密的行为D.虚假宣传行为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产品专利侵权行为的表现形态有(ACD)。[2024年1月试题]A.制造专利产品C.许诺销售专利产品D.进口专利声品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地理标志权是(ACD)。[2024年1月试题]A.一种共有权C.不能转让的权利D.一种集体性的权利</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根据商标使用对象的不同，可将其分为(全选)。[2024年1月试题]A.商品商标B.服务商标C.集体商标D.证明商标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根据我国法律规定，属于不正当竞争行为的有(BCD)。[2024年1月试题]B.虚假宣传行为C.仿冒行为D.擅自使用他人的企业名称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根据我国法律规定，属于不正当竞争行为的有(BCD)。[2024年7月试题]B.虚假宜传行为C.仿冒行为D.撞自使用他人的企业名称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甲公司向商标局申请注册商品商标，可以采用(ABC)。[2024年1月试题]A.图案与文字组合商标B.图形商标C.三维商标</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侵犯商业秘密行为包括(ABD)。[2024年7月试题]A.盗窃权利人的商业秘密B.以利诱手段获取权利人的商业秘密D.使用以不正当手段获取的商业秘密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侵犯商业秘密行为包括(ABD)。[2024年6月试题]A.盗窃权利人的商业秘密B.以利诱手段获取权利人的商业秘密D.使用以不正当手段获取商业秘密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ABCD)。[2024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6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商标法规定禁止作为商标注册的标志有(AB)。[2024年7月试题]A.与“红十字”相同文字B.同外国国旗近似的图形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商标侵权行为的例外包括(ABCD)。[2024年7月试题]A.合理使用B.权利用尽C.先用权D.在先权利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商标权的内容包括(ABCD)。[2024年7月试题]A.专用权B.禁止权C.转让权D.许可使用权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是由一种或多种要素组成的可视性标志，这些要素除了文字、图形外，还包括(ABCD)。[2024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商业秘密的构成要件包括(BCD)。[2024年7月试题]B.秘密性C.价信性D.新颖性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6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世界知识产权组织公约》界定的知识产权范围包括下列哪些内容(ACD)。[2024年1月试题]A.著作权C.商号权D.制止不正当竞争的权利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王某看到国庆六十周年商机申请注册“2024商标，但连续4年既未转让也未使用该注册商标，商标局可以(AD)。[2024年7月试题]A.贵令其限期改正D.撤销其注册商标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王某注册了一个商品商标，他在使用注册商标时，应当(BCD)。[2024年1月试题]B.标明“注册商标”字样C.标明注册标记注D.标明注册标记</w:t>
      </w:r>
    </w:p>
    <w:p>
      <w:pPr>
        <w:ind w:left="0" w:right="0" w:firstLine="560"/>
        <w:spacing w:before="450" w:after="450" w:line="312" w:lineRule="auto"/>
      </w:pPr>
      <w:r>
        <w:rPr>
          <w:rFonts w:ascii="宋体" w:hAnsi="宋体" w:eastAsia="宋体" w:cs="宋体"/>
          <w:color w:val="000"/>
          <w:sz w:val="28"/>
          <w:szCs w:val="28"/>
        </w:rPr>
        <w:t xml:space="preserve">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著作权法》等法律法规保护九类作品的类型，其中包括(ABCD)。[2024年1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我国规定必须使用注册商标的商品有(BC)。[2024年6月试题]B.人用药品C.卷烟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ABD)。[2024年7月试题]A.带有民族歧视性的B.仅仅直接表示商品的质量的D.缺乏显著特征的我国商标法规定，不得作为商品注册的标志有(ABD)。[2024年1月试题]A.带有民族歧视性的B.仅仅直接表示商品的质量的D.缺乏显著特征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7月试题]A.同我国中央国家机关所在地标志性建筑的名称、图形相同的C.同“红新月”的名称、标志相同或相近的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我国著作权法规定，公民的作品的发表权的保护期为(CD)。[2024年7月试题]C.作者终生及其死后50年D.作品自创作完成后50年内未发表的，法律不再保护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我国著作权法规定，公民的作品的发表权的保护期为(CD)。[2024年1月试题]C.作者终生及其死后50年D.作品自创作完成后50年内未发表的，法律不再保护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我国著作权法规定，使用他人作品演出，表演者(AC)。[2024年1月试题]A.应当取得著作权人许可C.支付报酬</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BCD)。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我国著作权法规定合理使用作品的情形包括(ACD)。[2024年1月试题]A.为学校课堂教学少量复制已经发表的作品供教学使用C.国家机关为执行公务在合理范围内使用已经发表的作品D.将已经发表的作品改成盲文出版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我国著作权法规定合理使用作品的情形包括(BCD)。[2024年6月试题]B.报纸刊登其他报纸期刊已经发表的时事性文章C.将已经发表的作品改成盲文出版D.为科学研究少量复制已经发表的作品，供科研人员使用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6月试题]A.在国际展览会上首次展出的B.在学术会议和技术会议上首次发表的D.他人未经申请人同意而泄漏其内容的我国专利法规定在专利申请日以前6个月内发生以下情形的(ABD)，不丧失新颖性。[2024年1月试题]A.在中国政府主办或承认的国际展览会上首次展出的B.在规定的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潘其内容的与贸易有关的知识产权协议&gt;界定的知识产权范围包括(ABC)。[2024年1月试题]A.地理标志权B.商标权C.未公开的信息专有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注册商标所有人对其享有的商标权主要包括(ABCD)。[2024年1月试题]A.专用权B.禁止权C.转让权D.许可使用权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注册商标所有人对其享有的商标权主要包括(全选)。[2024年7月试题]A.专用权B.蔡止权C.转让权D.许可使用权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注册商标所有人对其享有的商标权主要包括(全选)。[2024年6月试题]A.专用权B.禁止权C.转让权D.许可使用权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专利法规定不授予专利权的项目包括(ABC)。[2024年1月试题]A.违反国家法律的发明创造B.科学发展C.动物新品种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专利法规定不授予专利权的项目包括(ABD)。[2024年1月试题]A.植物新品种B.教学方法D.疾病治疗方法</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专利法规定不授予专利权的项目包括(AC)。[2024年7月试题]A.违反国家法律的发明创造C.动物新品种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2024-09-20T19:53:39+08:00</dcterms:created>
  <dcterms:modified xsi:type="dcterms:W3CDTF">2024-09-20T19:53:39+08:00</dcterms:modified>
</cp:coreProperties>
</file>

<file path=docProps/custom.xml><?xml version="1.0" encoding="utf-8"?>
<Properties xmlns="http://schemas.openxmlformats.org/officeDocument/2006/custom-properties" xmlns:vt="http://schemas.openxmlformats.org/officeDocument/2006/docPropsVTypes"/>
</file>