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最新西游记第五回读后感200字初一(四篇)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西游记第五回读后感200字初一篇一《西游记》...</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西游记第五回读后感200字初一篇一</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西游记第五回读后感200字初一篇二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西游记第五回读后感200字初一篇三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西游记第五回读后感200字初一篇四</w:t>
      </w:r>
    </w:p>
    <w:p>
      <w:pPr>
        <w:ind w:left="0" w:right="0" w:firstLine="560"/>
        <w:spacing w:before="450" w:after="450" w:line="312" w:lineRule="auto"/>
      </w:pPr>
      <w:r>
        <w:rPr>
          <w:rFonts w:ascii="宋体" w:hAnsi="宋体" w:eastAsia="宋体" w:cs="宋体"/>
          <w:color w:val="000"/>
          <w:sz w:val="28"/>
          <w:szCs w:val="28"/>
        </w:rPr>
        <w:t xml:space="preserve">说到《西游记》大家一定看过吧!它是我国的四大名著之一，家喻户晓。这部小说主要讲述了唐僧师徒四人为了去西天求取真经，路上经历了九九八十一种磨难。我是百看不厌，书里面有心地善良的唐僧，贪吃好色的猪八戒，忠厚老实的沙和尚，还有一位最重要的人物，那就是我最喜欢的神通广大的孙悟空。</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2024-09-20T16:54:30+08:00</dcterms:created>
  <dcterms:modified xsi:type="dcterms:W3CDTF">2024-09-20T16:54:30+08:00</dcterms:modified>
</cp:coreProperties>
</file>

<file path=docProps/custom.xml><?xml version="1.0" encoding="utf-8"?>
<Properties xmlns="http://schemas.openxmlformats.org/officeDocument/2006/custom-properties" xmlns:vt="http://schemas.openxmlformats.org/officeDocument/2006/docPropsVTypes"/>
</file>