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山海区政府在全市服务业观摩交流会议上的发言</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山海区政府在全市服务业观摩交流会议上的发言山海区政府在全市服务业观摩交流会议上的发言今年以来，在市委、市政府的正确领导下，在市直各部门的大力支持下，xx区深入实施“服务业强区”战略，服务业结构调整、资源整合和项目建设均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各部门的大力支持下，xx区深入实施“服务业强区”战略，服务业结构调整、资源整合和项目建设均取得较好成效。1-8月份，全区预计实现gdp102亿元，增长19%。其中，实现服务业增加值63亿元，增长24.5%，占gdp的比重达到62%。地方财</w:t>
      </w:r>
    </w:p>
    <w:p>
      <w:pPr>
        <w:ind w:left="0" w:right="0" w:firstLine="560"/>
        <w:spacing w:before="450" w:after="450" w:line="312" w:lineRule="auto"/>
      </w:pPr>
      <w:r>
        <w:rPr>
          <w:rFonts w:ascii="宋体" w:hAnsi="宋体" w:eastAsia="宋体" w:cs="宋体"/>
          <w:color w:val="000"/>
          <w:sz w:val="28"/>
          <w:szCs w:val="28"/>
        </w:rPr>
        <w:t xml:space="preserve">政收入5.8亿元，增长31.6%；服务业实现税收3.18亿元，占税收比重达到66%。</w:t>
      </w:r>
    </w:p>
    <w:p>
      <w:pPr>
        <w:ind w:left="0" w:right="0" w:firstLine="560"/>
        <w:spacing w:before="450" w:after="450" w:line="312" w:lineRule="auto"/>
      </w:pPr>
      <w:r>
        <w:rPr>
          <w:rFonts w:ascii="宋体" w:hAnsi="宋体" w:eastAsia="宋体" w:cs="宋体"/>
          <w:color w:val="000"/>
          <w:sz w:val="28"/>
          <w:szCs w:val="28"/>
        </w:rPr>
        <w:t xml:space="preserve">一、以优化结构为主线，全力推动服务业产业升级</w:t>
      </w:r>
    </w:p>
    <w:p>
      <w:pPr>
        <w:ind w:left="0" w:right="0" w:firstLine="560"/>
        <w:spacing w:before="450" w:after="450" w:line="312" w:lineRule="auto"/>
      </w:pPr>
      <w:r>
        <w:rPr>
          <w:rFonts w:ascii="宋体" w:hAnsi="宋体" w:eastAsia="宋体" w:cs="宋体"/>
          <w:color w:val="000"/>
          <w:sz w:val="28"/>
          <w:szCs w:val="28"/>
        </w:rPr>
        <w:t xml:space="preserve">坚持突破发展高端服务业、壮大发展现代服务业、改造提升传统服务业，积极在调控中调整、在调整中优化，努力在发展中提升服务业产业层次、转变增长方式、提高发展质量。</w:t>
      </w:r>
    </w:p>
    <w:p>
      <w:pPr>
        <w:ind w:left="0" w:right="0" w:firstLine="560"/>
        <w:spacing w:before="450" w:after="450" w:line="312" w:lineRule="auto"/>
      </w:pPr>
      <w:r>
        <w:rPr>
          <w:rFonts w:ascii="宋体" w:hAnsi="宋体" w:eastAsia="宋体" w:cs="宋体"/>
          <w:color w:val="000"/>
          <w:sz w:val="28"/>
          <w:szCs w:val="28"/>
        </w:rPr>
        <w:t xml:space="preserve">（一）确立目标，选准高端服务业发展的突破口。结合区情，把数字动漫、it软件、服务外包等产业作为突破口，加快推进高端服务业发展的破题，全面带动服务业升级提档。出台了鼓励发展动漫产业、软件产业和服务外包等三个扶持性文件，对符合条件的高端服务业入驻、原创产品及品牌，由区政府出资给予最高达百万元的奖励，并在注册、服务和技术平台建设等方面给予最大优惠。狠抓了载体建设，投入5000多万元建设了烟台动漫基地，首期1.7万平方米已经投入使用；签约了总投资2亿多美元的东和新城项目，集中建设全市最大的高端服务业产业聚集区和集约招商示范区；沿青年南路两侧创建青年科技创业大道，借助鲁东大学科研人才和设施优势，着力打造集科技成果研发、孵化、中试及生产为一体的高科技产业平台。加快了ibm、nec等服务外包项目引进步伐，与国内最早专业从事it外包业务的柯莱特信息系统公司进行了实质性接触，首批服务外包人才培训工作将于10月份开始。强化高端服务业专门人才支撑，引进了全国首批、山东省首家清华美术学院cg学院动漫培训基地，启动了国家信息技术紧缺人才培养工程烟台游戏动漫人才培养项目。推动了烟台大学、鲁东大学、烟台职业学院等驻烟高校在烟台动漫基地建立教育实训和培训机构。营造了浓厚的发展氛围，今年5月份成功举办了加快高端服务业发展新闻发布会；今年8月份承办了烟台首届国际动漫艺术节暨山东网络动漫嘉年华等活动，为动漫基地引进了26户中外知名动漫企业。</w:t>
      </w:r>
    </w:p>
    <w:p>
      <w:pPr>
        <w:ind w:left="0" w:right="0" w:firstLine="560"/>
        <w:spacing w:before="450" w:after="450" w:line="312" w:lineRule="auto"/>
      </w:pPr>
      <w:r>
        <w:rPr>
          <w:rFonts w:ascii="宋体" w:hAnsi="宋体" w:eastAsia="宋体" w:cs="宋体"/>
          <w:color w:val="000"/>
          <w:sz w:val="28"/>
          <w:szCs w:val="28"/>
        </w:rPr>
        <w:t xml:space="preserve">（二）突出重点，狠抓现代服务业的发展壮大。旅游、金融保险、现代物流等重点行业规模不断壮大。1-8月份全区接待国内外游客254.4万人，增长28%，实现旅游总收入6.52亿元，增长24%。首开集团崆峒岛开发、xx岛旅游开发等项目进入实质阶段，总投资1亿美元的xx岛游艇码头项目注入首期资金，启动了夹河东岸、幸福北部沿海一带的旅游开发规划。论证规划了沿南大街、解放路十字延伸的金融特色街区，现已有银行、保险、证券、财务等金融类企业23家，与新加坡和韩国的一批外资银行达成落户意向。进一步放大区港联动效应，积极打造黄务、珠玑、北部港口三个物流中心，配合推进的总投资9625万美元、年通过能力90万标准箱以上的东龙国际集装箱码头项目已正式运营，协调推进了总投资1.2亿元的烟台汽车南站货运站项目建设，海尔物流、瑞康药业、朗越物流等物流企业发展加快。</w:t>
      </w:r>
    </w:p>
    <w:p>
      <w:pPr>
        <w:ind w:left="0" w:right="0" w:firstLine="560"/>
        <w:spacing w:before="450" w:after="450" w:line="312" w:lineRule="auto"/>
      </w:pPr>
      <w:r>
        <w:rPr>
          <w:rFonts w:ascii="宋体" w:hAnsi="宋体" w:eastAsia="宋体" w:cs="宋体"/>
          <w:color w:val="000"/>
          <w:sz w:val="28"/>
          <w:szCs w:val="28"/>
        </w:rPr>
        <w:t xml:space="preserve">（三）加快改造，不断提升传统服务业档次。传统商贸流通领域行业发展档次不断提升，实现了消费市场的供需两旺、健康运行。1-8月份，全区实现社会消费品零售总额65.7亿元，增长18.1%。振华、沃尔玛、百盛等10户重点调控的商贸企业实现销售收入43.5亿元，增长55%；上缴税金9972万元，增长78%，其中振华集团实现销售收入32.4亿元，增长87%；上缴税金8970万元，增长80%。加快大流通、大市场建设，以世回尧汽车交易广场、三站批发市场、安德水产品市场、现代果蔬市场等为抓手，各类区域性批发市场建设初具规模。1-8月份，销售收入过亿元的专业市场达到5家，过十亿元的达到2家，其中汽车交易广场销售汽车3.2万辆，增长42.3%；实现销售收入33亿元，增长40.7%。</w:t>
      </w:r>
    </w:p>
    <w:p>
      <w:pPr>
        <w:ind w:left="0" w:right="0" w:firstLine="560"/>
        <w:spacing w:before="450" w:after="450" w:line="312" w:lineRule="auto"/>
      </w:pPr>
      <w:r>
        <w:rPr>
          <w:rFonts w:ascii="宋体" w:hAnsi="宋体" w:eastAsia="宋体" w:cs="宋体"/>
          <w:color w:val="000"/>
          <w:sz w:val="28"/>
          <w:szCs w:val="28"/>
        </w:rPr>
        <w:t xml:space="preserve">二、以资源整合为抓手，大力拓展发展空间</w:t>
      </w:r>
    </w:p>
    <w:p>
      <w:pPr>
        <w:ind w:left="0" w:right="0" w:firstLine="560"/>
        <w:spacing w:before="450" w:after="450" w:line="312" w:lineRule="auto"/>
      </w:pPr>
      <w:r>
        <w:rPr>
          <w:rFonts w:ascii="宋体" w:hAnsi="宋体" w:eastAsia="宋体" w:cs="宋体"/>
          <w:color w:val="000"/>
          <w:sz w:val="28"/>
          <w:szCs w:val="28"/>
        </w:rPr>
        <w:t xml:space="preserve">随着经济社会快速发展，老城区发展空间越来越小，我区立足现有资源，积极整合，高效利用，为服务业发展谋得了更加广阔的发展空间。</w:t>
      </w:r>
    </w:p>
    <w:p>
      <w:pPr>
        <w:ind w:left="0" w:right="0" w:firstLine="560"/>
        <w:spacing w:before="450" w:after="450" w:line="312" w:lineRule="auto"/>
      </w:pPr>
      <w:r>
        <w:rPr>
          <w:rFonts w:ascii="宋体" w:hAnsi="宋体" w:eastAsia="宋体" w:cs="宋体"/>
          <w:color w:val="000"/>
          <w:sz w:val="28"/>
          <w:szCs w:val="28"/>
        </w:rPr>
        <w:t xml:space="preserve">（一）把城市建设与经济发展、产业发展有机结合起来，大力整合老城区空间资源。近年来，我区从旧城旧居改造着手，大力发展产业地产，有规划、有步骤地提高写字楼比重，增加服务业发展空间。在去年旧城旧居改造开工面积突破172万平方米的基础上，今年确定了180万平方米的目标，力争达到200万平方米，通过旧城旧居改造和南部新城建设，加快推进了天鸿凯旋城、天鸿五星级酒店、世茂五星级酒店、阳光100城市广场、温州商贸城等一批重大服务业项目，滨海景区不足1公里范围内，未来三年内将耸立起包括山东省第一高楼世茂大厦在内的22座高层建筑，成为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近年来，我市坚持把服务业摆到经济发展的战略位置，作为重要的系统工程，在组织领导、增加投入、优化环境等方面做了大量的工作，取得了明显成效。上半年，全市服务业呈现出两大特点：一是规模和水平快速扩张。全市实现服务业增加值47.6亿元，同比增长19.7%，占gdp比重</w:t>
      </w:r>
    </w:p>
    <w:p>
      <w:pPr>
        <w:ind w:left="0" w:right="0" w:firstLine="560"/>
        <w:spacing w:before="450" w:after="450" w:line="312" w:lineRule="auto"/>
      </w:pPr>
      <w:r>
        <w:rPr>
          <w:rFonts w:ascii="宋体" w:hAnsi="宋体" w:eastAsia="宋体" w:cs="宋体"/>
          <w:color w:val="000"/>
          <w:sz w:val="28"/>
          <w:szCs w:val="28"/>
        </w:rPr>
        <w:t xml:space="preserve">达到29.6%；实现服务业税收1.6亿元，同比增长10.7%；服务业增加值对gdp增长的贡献率达到26.5%实现社会消费品零售额47.6亿元，增长速度达到17.2%；在全市124个固定资产投资1000万元以上重点项目中，服务业项目共47个，完成投资15亿元，比重为42%。二是质量和效益明显提升。在商贸、饮食等传统服务业继续保持增长的基础上，旅游、金融保险、信息咨询等现代服务业快速发展，交通物流、旅游会展、商贸餐饮逐渐发展成全市主导产业。现代服务业增加值占服务业增加值的比重达到55.2%。下步，我们要以大项目为载体，实施骨干带动，重点突破，努力打造区域性人流物流中心。力争全年完成服务业增加值100亿元，增长19.3%，占生产总值比重达到29.5%。</w:t>
      </w:r>
    </w:p>
    <w:p>
      <w:pPr>
        <w:ind w:left="0" w:right="0" w:firstLine="560"/>
        <w:spacing w:before="450" w:after="450" w:line="312" w:lineRule="auto"/>
      </w:pPr>
      <w:r>
        <w:rPr>
          <w:rFonts w:ascii="宋体" w:hAnsi="宋体" w:eastAsia="宋体" w:cs="宋体"/>
          <w:color w:val="000"/>
          <w:sz w:val="28"/>
          <w:szCs w:val="28"/>
        </w:rPr>
        <w:t xml:space="preserve">一、突出“两个层面”，带动服务业快速发展。一是抓好服务业重点项目。扎扎实实开展好“项目推进年”活动，切实抓好57个投资千万元以上服务业重点项目，努力扩大有效投入，年内完成投资24.6亿元。突出抓好3个烟台市服务业“双五○工程”重点项目。金海岸生态旅游项目，建设集旅游观光、休闲度假、健身娱乐为一体的大型海滨主题风景区，年内完成投资1.6亿元；xx万通集贸市场，建设大型摩托车、木材市场，年内完成投资8000万元；百大商厦项目，建设营业面积4万平方米，集购物、餐饮、休闲、娱乐于一体的现代化商业设施，年内累计完成投资1.5亿元，项目建成交付使用。二是抓好服务业重点企业。认真落实烟台市《关于促进服务业又好又快发展的若干意见》，对服务业重点企业加大财政支持力度，优先安排土地供应，放宽市场准入，实施税收优惠和规费减免，鼓励成长性好的企业兼并联合、挂大靠强。突出抓好xx市百货大楼、新世纪餐饮娱乐有限公司、金海岸旅游发展有限公司3个烟台市服务业“双五○工程”骨干企业。</w:t>
      </w:r>
    </w:p>
    <w:p>
      <w:pPr>
        <w:ind w:left="0" w:right="0" w:firstLine="560"/>
        <w:spacing w:before="450" w:after="450" w:line="312" w:lineRule="auto"/>
      </w:pPr>
      <w:r>
        <w:rPr>
          <w:rFonts w:ascii="宋体" w:hAnsi="宋体" w:eastAsia="宋体" w:cs="宋体"/>
          <w:color w:val="000"/>
          <w:sz w:val="28"/>
          <w:szCs w:val="28"/>
        </w:rPr>
        <w:t xml:space="preserve">二、抓好“三大重点”，因地制宜发展xx特色服务业。</w:t>
      </w:r>
    </w:p>
    <w:p>
      <w:pPr>
        <w:ind w:left="0" w:right="0" w:firstLine="560"/>
        <w:spacing w:before="450" w:after="450" w:line="312" w:lineRule="auto"/>
      </w:pPr>
      <w:r>
        <w:rPr>
          <w:rFonts w:ascii="宋体" w:hAnsi="宋体" w:eastAsia="宋体" w:cs="宋体"/>
          <w:color w:val="000"/>
          <w:sz w:val="28"/>
          <w:szCs w:val="28"/>
        </w:rPr>
        <w:t xml:space="preserve">1、大力发展交通运输物流业。交通运输业，以道路、港口、城区改造等重点项目为切入点，促进我市交通运输业的快速发展。推进总投资6.7亿元的xx港扩建工程，年内完成西防波堤和沉箱预制两大重点工程,规划建设xx港区物流中心；推进总投资4.5亿元的xx市区主干道工程，大力发展城区基础设施建设；推进总投资8.3亿元的s264线拓宽改建工程，确保年内竣工投入运营。物流业，一是依托xx港液体化工码头，建设辅射山东中西部的区域性液体化工物流中心；二是依托xx区域粮食物流示范项目，建设区域性粮食物流中心；三是发挥好陆路直通口岸的优势，建设中国北方最大的建材物流中心。抓好总投资8.5亿元的东方港储输油管道工程项目，建设110公里输油管道及中转站，形成1000万吨/年的生产能力；抓好总投资5800万元的宇通物流项目以及总投资8900万元的国际石材城项目。同时，积极引导企业主辅分离，促进第三方物流加速发展。</w:t>
      </w:r>
    </w:p>
    <w:p>
      <w:pPr>
        <w:ind w:left="0" w:right="0" w:firstLine="560"/>
        <w:spacing w:before="450" w:after="450" w:line="312" w:lineRule="auto"/>
      </w:pPr>
      <w:r>
        <w:rPr>
          <w:rFonts w:ascii="宋体" w:hAnsi="宋体" w:eastAsia="宋体" w:cs="宋体"/>
          <w:color w:val="000"/>
          <w:sz w:val="28"/>
          <w:szCs w:val="28"/>
        </w:rPr>
        <w:t xml:space="preserve">2、加快发展旅游会展业。旅游业，一是按照“一山一海一文一武”的旅游发展思路，围绕旅游“吃、住、行、游、购、娱”六大要素，扩大景点知名度和美誉度，推进景区开发建设。重点推进总投资2.3亿元的大基山森林公园项目，积极申报国家3a级旅游景点。二是大力发展生态民俗旅游。重点发展以“龙文化”为主题，一期投资5亿元的金海岸生态旅游项目。三是大力发展城市旅游。重点构建以xx广场、石材工贸城、博物馆、千佛阁游乐园、登海玉米、xx港等为主的城市旅游和工业农业旅游，全面提升城市旅游功能。会展业，高标准举办好“中国（xx）国际石材展览会”、“中国（烟台）汽车摩托车展销会”、“中国(xx)名特优食品展销会”、“月季花节”等国际性和全国性节会，扩大xx的知名度，加快对外开放步伐。</w:t>
      </w:r>
    </w:p>
    <w:p>
      <w:pPr>
        <w:ind w:left="0" w:right="0" w:firstLine="560"/>
        <w:spacing w:before="450" w:after="450" w:line="312" w:lineRule="auto"/>
      </w:pPr>
      <w:r>
        <w:rPr>
          <w:rFonts w:ascii="宋体" w:hAnsi="宋体" w:eastAsia="宋体" w:cs="宋体"/>
          <w:color w:val="000"/>
          <w:sz w:val="28"/>
          <w:szCs w:val="28"/>
        </w:rPr>
        <w:t xml:space="preserve">3、改造提升商贸餐饮业。进一步壮大发展城市零售业，加快专业交易市场建设步伐，形成以市区骨干企业为代表的零售业、以石材交易市场为代表的专业交易市场和以粮食转运库为代表的区域性物流业同时驱动xx现代化大流通、大商业、大服务的格局。推动骨干商贸流通企业经营品牌化、城乡连锁化，增强专业市场辐射带动能力。实施“万村千乡市场工程”，搞好农村综合超市和农资商店的网点建设，方便群众消费。</w:t>
      </w:r>
    </w:p>
    <w:p>
      <w:pPr>
        <w:ind w:left="0" w:right="0" w:firstLine="560"/>
        <w:spacing w:before="450" w:after="450" w:line="312" w:lineRule="auto"/>
      </w:pPr>
      <w:r>
        <w:rPr>
          <w:rFonts w:ascii="宋体" w:hAnsi="宋体" w:eastAsia="宋体" w:cs="宋体"/>
          <w:color w:val="000"/>
          <w:sz w:val="28"/>
          <w:szCs w:val="28"/>
        </w:rPr>
        <w:t xml:space="preserve">三、优化发展环境，营造服务业跨越发展的良好氛围。一是加强组织领导。把加快服务业发展作为“一把手”工程，列入重要议事日程。严格落实工作目标责任制，由市长任组长、分管市长任副组长的市服务业领导小组负责全市的服务业发展组织领导工作，服</w:t>
      </w:r>
    </w:p>
    <w:p>
      <w:pPr>
        <w:ind w:left="0" w:right="0" w:firstLine="560"/>
        <w:spacing w:before="450" w:after="450" w:line="312" w:lineRule="auto"/>
      </w:pPr>
      <w:r>
        <w:rPr>
          <w:rFonts w:ascii="宋体" w:hAnsi="宋体" w:eastAsia="宋体" w:cs="宋体"/>
          <w:color w:val="000"/>
          <w:sz w:val="28"/>
          <w:szCs w:val="28"/>
        </w:rPr>
        <w:t xml:space="preserve">务业办公室负责全市服务业发展的宏观指导、综合协调、政策研究、调度考核等工作。二是强化政策扶持。实施烟台市《关于促进服务业又好又快发展的若干意见》，全力支持服务业发展，加大对骨干企业和重大项目的政策倾斜力度，确保每年服务业发展引导资金不少于100万元。三是健全完善统计指标体系和考核激励机制。建立全面调查、抽样调查和滚动调查相结合的统</w:t>
      </w:r>
    </w:p>
    <w:p>
      <w:pPr>
        <w:ind w:left="0" w:right="0" w:firstLine="560"/>
        <w:spacing w:before="450" w:after="450" w:line="312" w:lineRule="auto"/>
      </w:pPr>
      <w:r>
        <w:rPr>
          <w:rFonts w:ascii="宋体" w:hAnsi="宋体" w:eastAsia="宋体" w:cs="宋体"/>
          <w:color w:val="000"/>
          <w:sz w:val="28"/>
          <w:szCs w:val="28"/>
        </w:rPr>
        <w:t xml:space="preserve">计制度，完善服务业指标统计体系，提高统计数据的时效性、准确性和权威性。实施xx市《服务业工作考核细则》，定期对各镇街、相关单位进行考核，每季度调度分析，年终进行统一考核。</w:t>
      </w:r>
    </w:p>
    <w:p>
      <w:pPr>
        <w:ind w:left="0" w:right="0" w:firstLine="560"/>
        <w:spacing w:before="450" w:after="450" w:line="312" w:lineRule="auto"/>
      </w:pPr>
      <w:r>
        <w:rPr>
          <w:rFonts w:ascii="宋体" w:hAnsi="宋体" w:eastAsia="宋体" w:cs="宋体"/>
          <w:color w:val="000"/>
          <w:sz w:val="28"/>
          <w:szCs w:val="28"/>
        </w:rPr>
        <w:t xml:space="preserve">各位领导，我们将以这次会议为契机，进一步加大工作落实力度，强化工作推进措施，确保圆满完成各项任务目标，为促进全市服务业跨越发展做出更大的贡献。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加强党性修养首在净化灵魂，新时代党员领导干部要永葆共产党人的初心，强化自我修炼，明大德、守公德、严私德，切实筑牢使命担当，自觉做新时代中国特色社会主义的坚定信仰者和忠实践行者。我认为，党性修养是人生历练的永恒主题，党性常说常新，具体表现就是实事求是、不搞派性、作风优良、讲政治讲规矩、严以修身。下面，围绕党性修养专题，结合自身学习和工作实际，简要谈几点心得体会。</w:t>
      </w:r>
    </w:p>
    <w:p>
      <w:pPr>
        <w:ind w:left="0" w:right="0" w:firstLine="560"/>
        <w:spacing w:before="450" w:after="450" w:line="312" w:lineRule="auto"/>
      </w:pPr>
      <w:r>
        <w:rPr>
          <w:rFonts w:ascii="宋体" w:hAnsi="宋体" w:eastAsia="宋体" w:cs="宋体"/>
          <w:color w:val="000"/>
          <w:sz w:val="28"/>
          <w:szCs w:val="28"/>
        </w:rPr>
        <w:t xml:space="preserve">一是切实强化学习，坚定理想信念。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是我们筑牢人生理想信念的基础，又是我们遇到风浪保持政治定力的基础，也是我们在风险困难面前敢于担当的基础。加强党性修养，最根本的是抓好自身学习，只有思想上笃信，才能有行动上的笃行，只有思想上一尘不染，行为上才能一身正气。通过重温马列主义和红色经典著作，深入学习习近平新时代中国特色社会主义思想，进一步把握思想理论脉络，更加坚信共产主义和中国特色社会主义，它们符合客观规律，符合人类社会发展基本规律。增强理论学习的自觉性，多吸“理论之氧”，常补“精神之钙”，涵养正气、升华境界，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二是做到绝对忠诚，增强政治定力。</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心在正中、不存邪念，是为“忠”；言而能成、没有虚假，则为“诚”。一位参加过长征的老红军讲：“组织要我一次把血流完，我就一次流完，组织要我一滴一滴地流，我就一滴一滴地流。”这是革命年代对忠诚最好的诠释。进入新时代，作为基层领导干部，我们必须始终在思想上、政治上、行动上与以习近平同志为核心的党中央保持高度一致，坚持自我净化、自我完善、自我革新、自我提高，在面对物质世界种种诱惑时，自觉锤炼自我，严格自律，守护好精神高地和心灵家园。</w:t>
      </w:r>
    </w:p>
    <w:p>
      <w:pPr>
        <w:ind w:left="0" w:right="0" w:firstLine="560"/>
        <w:spacing w:before="450" w:after="450" w:line="312" w:lineRule="auto"/>
      </w:pPr>
      <w:r>
        <w:rPr>
          <w:rFonts w:ascii="宋体" w:hAnsi="宋体" w:eastAsia="宋体" w:cs="宋体"/>
          <w:color w:val="000"/>
          <w:sz w:val="28"/>
          <w:szCs w:val="28"/>
        </w:rPr>
        <w:t xml:space="preserve">三要坚守人民立场，践行服务宗旨。县委书记的好榜样焦裕禄，“心中装着全体人民，唯独没有他自己”；“草鞋书记”杨善洲，“捧着一颗心来，不带半根草去”；一心为民的好县长高德荣，把“不忘根、不忘本”作为人生信条等等，他们用无可争辩的事实告诉我们，党员干部必须牢记全心全意为人民服务的宗旨，时刻牢记人民群众的利益。现实生活中，有的党员干部入党时也曾庄严宣誓，入党后却把“为人民服务”的宗旨丢在了脑后。究其原因，也还是党性修养不强。因此在日常工作中，必须主动强化党性修养，进一步坚守人民立场，自觉融入到当前全区城建重点项目建设、历史遗留问题化解等工作中，真正解难题、除民忧。</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风和煦风光旖旎，非常高兴与各位领导、专家一起工作交流，下面根据会议安排，我向各位领导专家汇报一下我区的基本情况。自成立以来，我区医保局始终把打击欺诈骗保作为首要任务，举全局之力一以贯之，坚持综合施策、标本兼治，持续保持严查严惩的高压态势，坚定维护好百姓“救命钱”安全。</w:t>
      </w:r>
    </w:p>
    <w:p>
      <w:pPr>
        <w:ind w:left="0" w:right="0" w:firstLine="560"/>
        <w:spacing w:before="450" w:after="450" w:line="312" w:lineRule="auto"/>
      </w:pPr>
      <w:r>
        <w:rPr>
          <w:rFonts w:ascii="宋体" w:hAnsi="宋体" w:eastAsia="宋体" w:cs="宋体"/>
          <w:color w:val="000"/>
          <w:sz w:val="28"/>
          <w:szCs w:val="28"/>
        </w:rPr>
        <w:t xml:space="preserve">一、开展稽核检查，实施普遍打击</w:t>
      </w:r>
    </w:p>
    <w:p>
      <w:pPr>
        <w:ind w:left="0" w:right="0" w:firstLine="560"/>
        <w:spacing w:before="450" w:after="450" w:line="312" w:lineRule="auto"/>
      </w:pPr>
      <w:r>
        <w:rPr>
          <w:rFonts w:ascii="宋体" w:hAnsi="宋体" w:eastAsia="宋体" w:cs="宋体"/>
          <w:color w:val="000"/>
          <w:sz w:val="28"/>
          <w:szCs w:val="28"/>
        </w:rPr>
        <w:t xml:space="preserve">按照省市局部署，2024年我区扎实开展各类打击欺诈骗保专项执法检查活动，先后组织开展了《打击欺诈骗保维护基金安全专项治理活动》、《打击欺诈骗保“百日攻坚”行动》，采取日常和突击检查相结合的方式，组织稽查执法人员开展夜间突查、随机抽查，深入推动全覆盖检查，确保检查活动的深入开展。2024年，出动执法人员**余人次，检查定点医药机构**余户次，对全市近千家定点机构进行拉网式排查，全面摸清情况，处理**家，暂停医保服务**家，解除医保协议**家，直接追回医保基金**万元，拒付**余万元，配合市局对**起转办线索进行了重点检查，公开曝光了**起欺诈骗保典型案例。</w:t>
      </w:r>
    </w:p>
    <w:p>
      <w:pPr>
        <w:ind w:left="0" w:right="0" w:firstLine="560"/>
        <w:spacing w:before="450" w:after="450" w:line="312" w:lineRule="auto"/>
      </w:pPr>
      <w:r>
        <w:rPr>
          <w:rFonts w:ascii="宋体" w:hAnsi="宋体" w:eastAsia="宋体" w:cs="宋体"/>
          <w:color w:val="000"/>
          <w:sz w:val="28"/>
          <w:szCs w:val="28"/>
        </w:rPr>
        <w:t xml:space="preserve">二、试点线上监管，推进精准打击</w:t>
      </w:r>
    </w:p>
    <w:p>
      <w:pPr>
        <w:ind w:left="0" w:right="0" w:firstLine="560"/>
        <w:spacing w:before="450" w:after="450" w:line="312" w:lineRule="auto"/>
      </w:pPr>
      <w:r>
        <w:rPr>
          <w:rFonts w:ascii="宋体" w:hAnsi="宋体" w:eastAsia="宋体" w:cs="宋体"/>
          <w:color w:val="000"/>
          <w:sz w:val="28"/>
          <w:szCs w:val="28"/>
        </w:rPr>
        <w:t xml:space="preserve">按照省市局创新基金监管方式要求，结合自身实际，我区在门诊慢性病等重点领域试点推动基金监管方式创新，取得了较好的成效。一是推广互联网+线上稽核。研发了服务管理、互联网+视频监控和人脸识别系统，先期在部分定点医药机构主要入口、收费结算窗口等重点区域安装视频探头和上线人脸识别系统移动终端，实现了诊疗数据和服务影像的实时对比、在线监控、动态管理，在终端就可以及时查看，自动保存视频录音，为线下稽核提供证据支撑。</w:t>
      </w:r>
    </w:p>
    <w:p>
      <w:pPr>
        <w:ind w:left="0" w:right="0" w:firstLine="560"/>
        <w:spacing w:before="450" w:after="450" w:line="312" w:lineRule="auto"/>
      </w:pPr>
      <w:r>
        <w:rPr>
          <w:rFonts w:ascii="宋体" w:hAnsi="宋体" w:eastAsia="宋体" w:cs="宋体"/>
          <w:color w:val="000"/>
          <w:sz w:val="28"/>
          <w:szCs w:val="28"/>
        </w:rPr>
        <w:t xml:space="preserve">二是精准实施线下稽核。</w:t>
      </w:r>
    </w:p>
    <w:p>
      <w:pPr>
        <w:ind w:left="0" w:right="0" w:firstLine="560"/>
        <w:spacing w:before="450" w:after="450" w:line="312" w:lineRule="auto"/>
      </w:pPr>
      <w:r>
        <w:rPr>
          <w:rFonts w:ascii="宋体" w:hAnsi="宋体" w:eastAsia="宋体" w:cs="宋体"/>
          <w:color w:val="000"/>
          <w:sz w:val="28"/>
          <w:szCs w:val="28"/>
        </w:rPr>
        <w:t xml:space="preserve">制定了整体管理方案，定位重点管理人群、医院和医生，精准分析评估。引入精算、概率等科学方法筛查医疗服务信息，对各种数据指标进行分析预警。通过线上稽核，大数据分析研判，为线下现场稽核提供了数据支持，固定了第一手证据，实现了精准靶向监管，形成了有力的震慑作用。经比对2024至2024年该项目支出分别为**万、**万、**万，2024年增幅**%，2024年增幅为**%，在人数绝对增长和待遇政策提高的情况下，首次出现支出负增长，管控效果显著。</w:t>
      </w:r>
    </w:p>
    <w:p>
      <w:pPr>
        <w:ind w:left="0" w:right="0" w:firstLine="560"/>
        <w:spacing w:before="450" w:after="450" w:line="312" w:lineRule="auto"/>
      </w:pPr>
      <w:r>
        <w:rPr>
          <w:rFonts w:ascii="宋体" w:hAnsi="宋体" w:eastAsia="宋体" w:cs="宋体"/>
          <w:color w:val="000"/>
          <w:sz w:val="28"/>
          <w:szCs w:val="28"/>
        </w:rPr>
        <w:t xml:space="preserve">三、凝聚各方力量，推动共同打击</w:t>
      </w:r>
    </w:p>
    <w:p>
      <w:pPr>
        <w:ind w:left="0" w:right="0" w:firstLine="560"/>
        <w:spacing w:before="450" w:after="450" w:line="312" w:lineRule="auto"/>
      </w:pPr>
      <w:r>
        <w:rPr>
          <w:rFonts w:ascii="宋体" w:hAnsi="宋体" w:eastAsia="宋体" w:cs="宋体"/>
          <w:color w:val="000"/>
          <w:sz w:val="28"/>
          <w:szCs w:val="28"/>
        </w:rPr>
        <w:t xml:space="preserve">打击欺诈骗保不仅是医保部门的问题，工作中我们积极构建基金监管网格，引入第三方协作，注重与相关部门形成合力，凝聚各方力量共同参与维护基金安全。</w:t>
      </w:r>
    </w:p>
    <w:p>
      <w:pPr>
        <w:ind w:left="0" w:right="0" w:firstLine="560"/>
        <w:spacing w:before="450" w:after="450" w:line="312" w:lineRule="auto"/>
      </w:pPr>
      <w:r>
        <w:rPr>
          <w:rFonts w:ascii="宋体" w:hAnsi="宋体" w:eastAsia="宋体" w:cs="宋体"/>
          <w:color w:val="000"/>
          <w:sz w:val="28"/>
          <w:szCs w:val="28"/>
        </w:rPr>
        <w:t xml:space="preserve">（一）上下沟通，构建基金监管网格。</w:t>
      </w:r>
    </w:p>
    <w:p>
      <w:pPr>
        <w:ind w:left="0" w:right="0" w:firstLine="560"/>
        <w:spacing w:before="450" w:after="450" w:line="312" w:lineRule="auto"/>
      </w:pPr>
      <w:r>
        <w:rPr>
          <w:rFonts w:ascii="宋体" w:hAnsi="宋体" w:eastAsia="宋体" w:cs="宋体"/>
          <w:color w:val="000"/>
          <w:sz w:val="28"/>
          <w:szCs w:val="28"/>
        </w:rPr>
        <w:t xml:space="preserve">实行市、县、镇街三级联动，积极向上级局请求技术和政策支持；发挥属地镇级医保办公室职责，做好信息采集、检查配合等基础工作；建立干部职工包片挂点制度，划分监管网格，明确联络人，及时收集信息，落实反馈问题。2024年，与市局联动检查定点机构**余户次，配合查办国家局转办案件**起，组织各镇街道对辖区内卫生室开展拉网式排查**余户次，整理归纳各类基层问题**余项，为下一步定点机构管理提供了第一手数据和基础信息支撑。</w:t>
      </w:r>
    </w:p>
    <w:p>
      <w:pPr>
        <w:ind w:left="0" w:right="0" w:firstLine="560"/>
        <w:spacing w:before="450" w:after="450" w:line="312" w:lineRule="auto"/>
      </w:pPr>
      <w:r>
        <w:rPr>
          <w:rFonts w:ascii="宋体" w:hAnsi="宋体" w:eastAsia="宋体" w:cs="宋体"/>
          <w:color w:val="000"/>
          <w:sz w:val="28"/>
          <w:szCs w:val="28"/>
        </w:rPr>
        <w:t xml:space="preserve">（二）左右互联，形成部门间执法合力。</w:t>
      </w:r>
    </w:p>
    <w:p>
      <w:pPr>
        <w:ind w:left="0" w:right="0" w:firstLine="560"/>
        <w:spacing w:before="450" w:after="450" w:line="312" w:lineRule="auto"/>
      </w:pPr>
      <w:r>
        <w:rPr>
          <w:rFonts w:ascii="宋体" w:hAnsi="宋体" w:eastAsia="宋体" w:cs="宋体"/>
          <w:color w:val="000"/>
          <w:sz w:val="28"/>
          <w:szCs w:val="28"/>
        </w:rPr>
        <w:t xml:space="preserve">设立打击欺诈骗保联席会议制度，建立“一案多查”、“一案多处”制度，加强与各部门沟通协调，各成员单位互相支持，形成合力。召开了2024打击欺诈骗保联席会议，通报了2024打击欺诈骗保工作开展情况和典型案例，各部门一致认为我区医保部门打击力度大、成效显著；配合市监委、市局做好皮肤病医院违法违规案件查处，对**起市场监管部门转交的违规案件，对立即进行相应处理，综合治理效果显著。</w:t>
      </w:r>
    </w:p>
    <w:p>
      <w:pPr>
        <w:ind w:left="0" w:right="0" w:firstLine="560"/>
        <w:spacing w:before="450" w:after="450" w:line="312" w:lineRule="auto"/>
      </w:pPr>
      <w:r>
        <w:rPr>
          <w:rFonts w:ascii="宋体" w:hAnsi="宋体" w:eastAsia="宋体" w:cs="宋体"/>
          <w:color w:val="000"/>
          <w:sz w:val="28"/>
          <w:szCs w:val="28"/>
        </w:rPr>
        <w:t xml:space="preserve">（三）内外协作，引入第三方经办管理。</w:t>
      </w:r>
    </w:p>
    <w:p>
      <w:pPr>
        <w:ind w:left="0" w:right="0" w:firstLine="560"/>
        <w:spacing w:before="450" w:after="450" w:line="312" w:lineRule="auto"/>
      </w:pPr>
      <w:r>
        <w:rPr>
          <w:rFonts w:ascii="宋体" w:hAnsi="宋体" w:eastAsia="宋体" w:cs="宋体"/>
          <w:color w:val="000"/>
          <w:sz w:val="28"/>
          <w:szCs w:val="28"/>
        </w:rPr>
        <w:t xml:space="preserve">试点引入第三方参与意外伤害监管，确定了按月核算、预留保证金、考核评价等一系列保障措施，确保基金支出安全有效。自2024年5月启动至今，受理审核居民意外伤害**余人次，赔付金额**余万元，拒付**余人次，拒付金额**余万元，今我局实际投保仅**余万元，直接节约基金支出约**万元，节约了大量的人力、物力、财力，缩短了经办服务时限，严肃了外伤合法给付，受到社会各界的一致肯定。</w:t>
      </w:r>
    </w:p>
    <w:p>
      <w:pPr>
        <w:ind w:left="0" w:right="0" w:firstLine="560"/>
        <w:spacing w:before="450" w:after="450" w:line="312" w:lineRule="auto"/>
      </w:pPr>
      <w:r>
        <w:rPr>
          <w:rFonts w:ascii="宋体" w:hAnsi="宋体" w:eastAsia="宋体" w:cs="宋体"/>
          <w:color w:val="000"/>
          <w:sz w:val="28"/>
          <w:szCs w:val="28"/>
        </w:rPr>
        <w:t xml:space="preserve">四、构建监管体系，坚持持续打击</w:t>
      </w:r>
    </w:p>
    <w:p>
      <w:pPr>
        <w:ind w:left="0" w:right="0" w:firstLine="560"/>
        <w:spacing w:before="450" w:after="450" w:line="312" w:lineRule="auto"/>
      </w:pPr>
      <w:r>
        <w:rPr>
          <w:rFonts w:ascii="宋体" w:hAnsi="宋体" w:eastAsia="宋体" w:cs="宋体"/>
          <w:color w:val="000"/>
          <w:sz w:val="28"/>
          <w:szCs w:val="28"/>
        </w:rPr>
        <w:t xml:space="preserve">（一）落实协议管理，严把基金支出关口。</w:t>
      </w:r>
    </w:p>
    <w:p>
      <w:pPr>
        <w:ind w:left="0" w:right="0" w:firstLine="560"/>
        <w:spacing w:before="450" w:after="450" w:line="312" w:lineRule="auto"/>
      </w:pPr>
      <w:r>
        <w:rPr>
          <w:rFonts w:ascii="宋体" w:hAnsi="宋体" w:eastAsia="宋体" w:cs="宋体"/>
          <w:color w:val="000"/>
          <w:sz w:val="28"/>
          <w:szCs w:val="28"/>
        </w:rPr>
        <w:t xml:space="preserve">细化医疗服务协议内容，完善退出机制，健全医保基金总额预算办法，推行以按病种、人头、床日付费等多系数挂钩的复合式医保支付方式，明确岗位责任及风险防控机制，完善重大医保基金支出集体决策制度。2024年，经岗位风险排查，追回我市第一例医疗救助资金**万余元，对无法正常提供服务的**家协议机构，及时终止服务协议；对新申请纳入医保的**家机构进行了实地评估，考核定点医药机构**家，拒付预留保证金**余万元。</w:t>
      </w:r>
    </w:p>
    <w:p>
      <w:pPr>
        <w:ind w:left="0" w:right="0" w:firstLine="560"/>
        <w:spacing w:before="450" w:after="450" w:line="312" w:lineRule="auto"/>
      </w:pPr>
      <w:r>
        <w:rPr>
          <w:rFonts w:ascii="宋体" w:hAnsi="宋体" w:eastAsia="宋体" w:cs="宋体"/>
          <w:color w:val="000"/>
          <w:sz w:val="28"/>
          <w:szCs w:val="28"/>
        </w:rPr>
        <w:t xml:space="preserve">（二）加强舆论宣传，营造良好社会氛围。</w:t>
      </w:r>
    </w:p>
    <w:p>
      <w:pPr>
        <w:ind w:left="0" w:right="0" w:firstLine="560"/>
        <w:spacing w:before="450" w:after="450" w:line="312" w:lineRule="auto"/>
      </w:pPr>
      <w:r>
        <w:rPr>
          <w:rFonts w:ascii="宋体" w:hAnsi="宋体" w:eastAsia="宋体" w:cs="宋体"/>
          <w:color w:val="000"/>
          <w:sz w:val="28"/>
          <w:szCs w:val="28"/>
        </w:rPr>
        <w:t xml:space="preserve">及时启动打击欺诈骗保集中宣传月活动，先后20余次组织定点医药机构负责人现场观看打击欺诈骗保宣传片、通报典型案例、组织交流座谈，公布了举报电话，完善了举报奖励实施办法，印发了《医疗保障基金社会义务监督员管理办法》，鼓励社会各界参与医疗保障基金监督工作，营造全社会共同维护的良好氛围。</w:t>
      </w:r>
    </w:p>
    <w:p>
      <w:pPr>
        <w:ind w:left="0" w:right="0" w:firstLine="560"/>
        <w:spacing w:before="450" w:after="450" w:line="312" w:lineRule="auto"/>
      </w:pPr>
      <w:r>
        <w:rPr>
          <w:rFonts w:ascii="宋体" w:hAnsi="宋体" w:eastAsia="宋体" w:cs="宋体"/>
          <w:color w:val="000"/>
          <w:sz w:val="28"/>
          <w:szCs w:val="28"/>
        </w:rPr>
        <w:t xml:space="preserve">（三）完善监管体系，提升执法办案实效。</w:t>
      </w:r>
    </w:p>
    <w:p>
      <w:pPr>
        <w:ind w:left="0" w:right="0" w:firstLine="560"/>
        <w:spacing w:before="450" w:after="450" w:line="312" w:lineRule="auto"/>
      </w:pPr>
      <w:r>
        <w:rPr>
          <w:rFonts w:ascii="宋体" w:hAnsi="宋体" w:eastAsia="宋体" w:cs="宋体"/>
          <w:color w:val="000"/>
          <w:sz w:val="28"/>
          <w:szCs w:val="28"/>
        </w:rPr>
        <w:t xml:space="preserve">理顺行政监管与经办机构协议管理关系,进行事权职责划分，促进行政监管和经办管理相互补充，形成合力，对医疗保障执法办案程序全面梳理，完善医疗保障行政执法信息公示、全过程记录、法制审核规则、集体审议规则等工作制度，提高了违法案件查办实效。</w:t>
      </w:r>
    </w:p>
    <w:p>
      <w:pPr>
        <w:ind w:left="0" w:right="0" w:firstLine="560"/>
        <w:spacing w:before="450" w:after="450" w:line="312" w:lineRule="auto"/>
      </w:pPr>
      <w:r>
        <w:rPr>
          <w:rFonts w:ascii="宋体" w:hAnsi="宋体" w:eastAsia="宋体" w:cs="宋体"/>
          <w:color w:val="000"/>
          <w:sz w:val="28"/>
          <w:szCs w:val="28"/>
        </w:rPr>
        <w:t xml:space="preserve">打击欺诈骗保是一场持久战，虽然我区做了一些工作，但受政策法规、基础力量、技术设施等各方面因素影响，距离上级要求和群众期盼还有一定差距，尤其对照中央近期出台的《关于深化医疗保障制度改革的意见》，差距较为明显，今后我们需要加强和完善的地方还有许多。</w:t>
      </w:r>
    </w:p>
    <w:p>
      <w:pPr>
        <w:ind w:left="0" w:right="0" w:firstLine="560"/>
        <w:spacing w:before="450" w:after="450" w:line="312" w:lineRule="auto"/>
      </w:pPr>
      <w:r>
        <w:rPr>
          <w:rFonts w:ascii="宋体" w:hAnsi="宋体" w:eastAsia="宋体" w:cs="宋体"/>
          <w:color w:val="000"/>
          <w:sz w:val="28"/>
          <w:szCs w:val="28"/>
        </w:rPr>
        <w:t xml:space="preserve">下一步我区医保局将深入贯彻中央和省市决策部署，因势利导、精准施策，全面加强医疗保障能力建设，创新基金监管方式，深入推进基金监管创新试点出成效、出经验、出亮点，积极构建覆盖城乡的经办服务和监管体系，推动医疗保障基金监管协同发力，确保基金安全有效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2024-09-20T08:12:55+08:00</dcterms:created>
  <dcterms:modified xsi:type="dcterms:W3CDTF">2024-09-20T08:12:55+08:00</dcterms:modified>
</cp:coreProperties>
</file>

<file path=docProps/custom.xml><?xml version="1.0" encoding="utf-8"?>
<Properties xmlns="http://schemas.openxmlformats.org/officeDocument/2006/custom-properties" xmlns:vt="http://schemas.openxmlformats.org/officeDocument/2006/docPropsVTypes"/>
</file>