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会计自我鉴定100字篇一1、协助部门同事认真审核各部门报销的费用原始单证。计划财务部门是公司的监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会计自我鉴定100字篇二</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 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二、在业务知识和能力方面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会计自我鉴定100字篇三</w:t>
      </w:r>
    </w:p>
    <w:p>
      <w:pPr>
        <w:ind w:left="0" w:right="0" w:firstLine="560"/>
        <w:spacing w:before="450" w:after="450" w:line="312" w:lineRule="auto"/>
      </w:pPr>
      <w:r>
        <w:rPr>
          <w:rFonts w:ascii="宋体" w:hAnsi="宋体" w:eastAsia="宋体" w:cs="宋体"/>
          <w:color w:val="000"/>
          <w:sz w:val="28"/>
          <w:szCs w:val="28"/>
        </w:rPr>
        <w:t xml:space="preserve">我是x学院一名经管系会计电算化专业的学生，我的名字叫x。</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2024-09-20T07:56:23+08:00</dcterms:created>
  <dcterms:modified xsi:type="dcterms:W3CDTF">2024-09-20T07:56:23+08:00</dcterms:modified>
</cp:coreProperties>
</file>

<file path=docProps/custom.xml><?xml version="1.0" encoding="utf-8"?>
<Properties xmlns="http://schemas.openxmlformats.org/officeDocument/2006/custom-properties" xmlns:vt="http://schemas.openxmlformats.org/officeDocument/2006/docPropsVTypes"/>
</file>