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 200 朝花夕拾 读后感 600(四篇)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这里我整理了一些优秀的读后感范文，希望对大家有所帮助，下面我们就来了解一下吧。朝花夕拾读后感 200 朝花夕拾 读后感 600篇一我...</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 200 朝花夕拾 读后感 600篇一</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560"/>
        <w:spacing w:before="450" w:after="450" w:line="312" w:lineRule="auto"/>
      </w:pPr>
      <w:r>
        <w:rPr>
          <w:rFonts w:ascii="宋体" w:hAnsi="宋体" w:eastAsia="宋体" w:cs="宋体"/>
          <w:color w:val="000"/>
          <w:sz w:val="28"/>
          <w:szCs w:val="28"/>
        </w:rPr>
        <w:t xml:space="preserve">朝花夕拾读后感 200 朝花夕拾 读后感 600篇二</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朝花夕拾读后感 200 朝花夕拾 读后感 600篇三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朝花夕拾读后感 200 朝花夕拾 读后感 600篇四</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2024-09-20T18:44:34+08:00</dcterms:created>
  <dcterms:modified xsi:type="dcterms:W3CDTF">2024-09-20T18:44:34+08:00</dcterms:modified>
</cp:coreProperties>
</file>

<file path=docProps/custom.xml><?xml version="1.0" encoding="utf-8"?>
<Properties xmlns="http://schemas.openxmlformats.org/officeDocument/2006/custom-properties" xmlns:vt="http://schemas.openxmlformats.org/officeDocument/2006/docPropsVTypes"/>
</file>