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五年级品德与社会教学工作总结2024年最新范文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五年级品德与社会教学工作总结2024年最新范文一</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五年级品德与社会教学工作总结2024年最新范文三</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经过四年的学习习惯的培养，初步养成了良好的学习习惯、基本的数学思维以及基本的数学本事。由于五年级的教材，无论从认知上还是本事上都对学生比以前有更高的要求，所以有少数同学出现了学习困难的现象。所以，这对教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教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我的教学水平，我坚持听组内、校内外同行教师的示范课和随堂课;请教育专家随堂指导;坚持参加各种(区上)的教师研培活动，重视组内的团体备课，使自我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一样层次的学生实施分层教学、分层要求、分层布置作业、分层辅导，做到使学困生提高、使学优生更优，到达师生共同发展的目的。</w:t>
      </w:r>
    </w:p>
    <w:p>
      <w:pPr>
        <w:ind w:left="0" w:right="0" w:firstLine="560"/>
        <w:spacing w:before="450" w:after="450" w:line="312" w:lineRule="auto"/>
      </w:pPr>
      <w:r>
        <w:rPr>
          <w:rFonts w:ascii="宋体" w:hAnsi="宋体" w:eastAsia="宋体" w:cs="宋体"/>
          <w:color w:val="000"/>
          <w:sz w:val="28"/>
          <w:szCs w:val="28"/>
        </w:rPr>
        <w:t xml:space="preserve">四、教师也要不断学习。为此，我尽量抽时间很多阅读各种教育书籍和教学资料(参考书)，写出心得、体会，从理论上提升自我的教学水平，以便指导以后的教学工作。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我身上的职责，在搞好自我工作的同时，还需要把自我教学中的点点滴滴也同行分享，11月为成都市小学数学教师上了示范课《分数大小比较》，深受专家和同行的好评。5月，随四川省小教中心的领导一行，为巴中市的学校和教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教师搞好教学研究的同时，进取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五年级品德与社会教学工作总结2024年最新范文七</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五年级品德与社会教学工作总结2024年最新范文九</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4"/>
          <w:szCs w:val="34"/>
          <w:b w:val="1"/>
          <w:bCs w:val="1"/>
        </w:rPr>
        <w:t xml:space="preserve">五年级品德与社会教学工作总结2024年最新范文十</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【五年级品德与社会教学工作总结2024年最新范文】相关推荐文章: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五年级《品德与社会》教学工作总结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五年级品德与社会教学工作总结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 教学工作总结</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2024-10-18T20:17:55+08:00</dcterms:created>
  <dcterms:modified xsi:type="dcterms:W3CDTF">2024-10-18T20:17:55+08:00</dcterms:modified>
</cp:coreProperties>
</file>

<file path=docProps/custom.xml><?xml version="1.0" encoding="utf-8"?>
<Properties xmlns="http://schemas.openxmlformats.org/officeDocument/2006/custom-properties" xmlns:vt="http://schemas.openxmlformats.org/officeDocument/2006/docPropsVTypes"/>
</file>