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最新农村土地怎么买卖(二十二篇)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农村土地怎么买卖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农村土地怎么买卖篇一</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农村土地怎么买卖篇三</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农村土地怎么买卖篇五</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农村土地怎么买卖篇七</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农村土地怎么买卖篇八</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农村土地怎么买卖篇九</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农村土地怎么买卖篇十一</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农村土地怎么买卖篇十三</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甲乙双方本着自愿有偿的原则，甲方自愿将自己所座落在中阳县雷家沟 的土地转让给乙方做坟地使用。 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农村土地怎么买卖篇十八</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农村土地怎么买卖篇十九</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农村土地怎么买卖篇二十二</w:t>
      </w:r>
    </w:p>
    <w:p>
      <w:pPr>
        <w:ind w:left="0" w:right="0" w:firstLine="560"/>
        <w:spacing w:before="450" w:after="450" w:line="312" w:lineRule="auto"/>
      </w:pPr>
      <w:r>
        <w:rPr>
          <w:rFonts w:ascii="宋体" w:hAnsi="宋体" w:eastAsia="宋体" w:cs="宋体"/>
          <w:color w:val="000"/>
          <w:sz w:val="28"/>
          <w:szCs w:val="28"/>
        </w:rPr>
        <w:t xml:space="preserve">合同双方当事人：转租方：受转租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2024-09-20T09:30:40+08:00</dcterms:created>
  <dcterms:modified xsi:type="dcterms:W3CDTF">2024-09-20T09:30:40+08:00</dcterms:modified>
</cp:coreProperties>
</file>

<file path=docProps/custom.xml><?xml version="1.0" encoding="utf-8"?>
<Properties xmlns="http://schemas.openxmlformats.org/officeDocument/2006/custom-properties" xmlns:vt="http://schemas.openxmlformats.org/officeDocument/2006/docPropsVTypes"/>
</file>