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盐津县经济社会发展状况</w:t>
      </w:r>
      <w:bookmarkEnd w:id="1"/>
    </w:p>
    <w:p>
      <w:pPr>
        <w:jc w:val="center"/>
        <w:spacing w:before="0" w:after="450"/>
      </w:pPr>
      <w:r>
        <w:rPr>
          <w:rFonts w:ascii="Arial" w:hAnsi="Arial" w:eastAsia="Arial" w:cs="Arial"/>
          <w:color w:val="999999"/>
          <w:sz w:val="20"/>
          <w:szCs w:val="20"/>
        </w:rPr>
        <w:t xml:space="preserve">来源：网络  作者：紫云轻舞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盐津县经济社会发展状况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黑体" w:hAnsi="黑体" w:eastAsia="黑体" w:cs="黑体"/>
          <w:color w:val="000000"/>
          <w:sz w:val="36"/>
          <w:szCs w:val="36"/>
          <w:b w:val="1"/>
          <w:bCs w:val="1"/>
        </w:rPr>
        <w:t xml:space="preserve">第一篇：盐津县经济社会发展状况</w:t>
      </w:r>
    </w:p>
    <w:p>
      <w:pPr>
        <w:ind w:left="0" w:right="0" w:firstLine="560"/>
        <w:spacing w:before="450" w:after="450" w:line="312" w:lineRule="auto"/>
      </w:pPr>
      <w:r>
        <w:rPr>
          <w:rFonts w:ascii="宋体" w:hAnsi="宋体" w:eastAsia="宋体" w:cs="宋体"/>
          <w:color w:val="000"/>
          <w:sz w:val="28"/>
          <w:szCs w:val="28"/>
        </w:rPr>
        <w:t xml:space="preserve">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宋体" w:hAnsi="宋体" w:eastAsia="宋体" w:cs="宋体"/>
          <w:color w:val="000"/>
          <w:sz w:val="28"/>
          <w:szCs w:val="28"/>
        </w:rPr>
        <w:t xml:space="preserve">2024年经济</w:t>
      </w:r>
    </w:p>
    <w:p>
      <w:pPr>
        <w:ind w:left="0" w:right="0" w:firstLine="560"/>
        <w:spacing w:before="450" w:after="450" w:line="312" w:lineRule="auto"/>
      </w:pPr>
      <w:r>
        <w:rPr>
          <w:rFonts w:ascii="宋体" w:hAnsi="宋体" w:eastAsia="宋体" w:cs="宋体"/>
          <w:color w:val="000"/>
          <w:sz w:val="28"/>
          <w:szCs w:val="28"/>
        </w:rPr>
        <w:t xml:space="preserve">2024年全县生产总值实现26.3亿元，同比增长15.5%，增速全市第5位，超年初计划1.9个百分点；农业总产值完成8.9亿元，同比增长5.3%；工业总产值完成27亿元，同比增长31.7%，增速全市第4位，超年初计划3.7个百分点；固定资产投资完成24.5亿元，同比增长36.5%，增速全市第4位，超年初计划11.5个百分点；财政总收入完成2.17亿元，其中一般预算收入突破亿元大关，完成1.14亿元，同比增长23.8%，超年初计划3.8个百分点；一般预算支出突破十亿元大关，达到11.2亿元，同比增长35.7%；城镇居民人均可支配收入达15887元，同比增长17.2%，增速全市第1位；农民人均纯收入达3290元，同比增长20.5%，增速全市第2位；社会消费品零售总额5.4亿元,同比增长22%。</w:t>
      </w:r>
    </w:p>
    <w:p>
      <w:pPr>
        <w:ind w:left="0" w:right="0" w:firstLine="560"/>
        <w:spacing w:before="450" w:after="450" w:line="312" w:lineRule="auto"/>
      </w:pPr>
      <w:r>
        <w:rPr>
          <w:rFonts w:ascii="宋体" w:hAnsi="宋体" w:eastAsia="宋体" w:cs="宋体"/>
          <w:color w:val="000"/>
          <w:sz w:val="28"/>
          <w:szCs w:val="28"/>
        </w:rPr>
        <w:t xml:space="preserve">2024年实现粮食产量13.3万吨。农业优势特色产业健康发展，出栏生猪51.8万头、乌鸡140万只，稻田养鱼突破8000亩，竹子种植3万亩，速生丰产林3万亩，蔬菜产业产值达8050万元，茶叶产业产值达1.06亿元。农业产业化和农业优势产业发展规划编制完成，竹纤维材料、特色蔬菜加工等项目开工建设，盐津现代农业科技示范园、中药材加工等项目前期工作成效明显。扶贫开发全面推进，解决了8000人脱贫问题。农田水利建设得到加强，改造中低产田地1.23万亩，治理水土流失面积9平方公里，新增和改善灌溉面积1923亩，建成农田水利工程1140件。新农村示范长廊工程启动实施，16个省级重点村建设进展顺利，发展“两社一会”16个。累计输出农村劳动力9.23万人，实现务工纯收入6.25亿元。全年接待游客84.26万人次、旅游综合收入2.2亿元，同比增长10%和22.9%。</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特殊的自然地理条件，铸就了盐津山上有资源、地下有矿藏、沟里有能源，是一块亟待开发的宝地。矿产资源有无烟煤、铁、铜、硫、石灰石、石英砂、方解石等10余种，其中无烟煤储量约6.5亿吨，石灰石储量达100亿吨以上，且遍布全境。</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2024-09-21T01:46:56+08:00</dcterms:created>
  <dcterms:modified xsi:type="dcterms:W3CDTF">2024-09-21T01:46:56+08:00</dcterms:modified>
</cp:coreProperties>
</file>

<file path=docProps/custom.xml><?xml version="1.0" encoding="utf-8"?>
<Properties xmlns="http://schemas.openxmlformats.org/officeDocument/2006/custom-properties" xmlns:vt="http://schemas.openxmlformats.org/officeDocument/2006/docPropsVTypes"/>
</file>