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2024年山西的导游词(五篇)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山西的导游词篇一天龙山，原名方山，属吕梁山脉分支，海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山西的导游词篇一</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山西的导游词篇二</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山西的导游词篇三</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山西的导游词篇四</w:t>
      </w:r>
    </w:p>
    <w:p>
      <w:pPr>
        <w:ind w:left="0" w:right="0" w:firstLine="560"/>
        <w:spacing w:before="450" w:after="450" w:line="312" w:lineRule="auto"/>
      </w:pPr>
      <w:r>
        <w:rPr>
          <w:rFonts w:ascii="宋体" w:hAnsi="宋体" w:eastAsia="宋体" w:cs="宋体"/>
          <w:color w:val="000"/>
          <w:sz w:val="28"/>
          <w:szCs w:val="28"/>
        </w:rPr>
        <w:t xml:space="preserve">欢迎大家来太原旅游!在游览太原的景点名胜之前，我先给大家介绍一下今天的太原和历史上的太 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 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420xx年，周天子正式承认赵、韩、魏三者的诸侯国地位，成为战国七雄中的三强，而赵国的都城就是晋阳。晋阳作为赵国首都历20xx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汉朝太原为北方重镇，汉武帝元封五年(公元前120xx年)在晋阳置并州刺使部，统领太原、上党等六郡。从此太原又称并州。并州之名可能源于太原位于东西两道山脉之间，两山平行谓之并。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20xx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620xx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 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 ”，是则天武后时并州长史崔神庆主持兴建。晋阳三城，虽各有城池，又浑然一体，共有城门24道，进退攻守彼此呼应，互为依托，风格独特。 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 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棡为晋王，坐镇全国九边重镇之首的太原，经略北边防务。朱棡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清代以太原为山西省会。民国时期始设太原市(1920xx年)。到1949年解放前夕，太原城区面积为 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w:t>
      </w:r>
    </w:p>
    <w:p>
      <w:pPr>
        <w:ind w:left="0" w:right="0" w:firstLine="560"/>
        <w:spacing w:before="450" w:after="450" w:line="312" w:lineRule="auto"/>
      </w:pPr>
      <w:r>
        <w:rPr>
          <w:rFonts w:ascii="黑体" w:hAnsi="黑体" w:eastAsia="黑体" w:cs="黑体"/>
          <w:color w:val="000000"/>
          <w:sz w:val="34"/>
          <w:szCs w:val="34"/>
          <w:b w:val="1"/>
          <w:bCs w:val="1"/>
        </w:rPr>
        <w:t xml:space="preserve">山西的导游词篇五</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2024-10-20T20:24:13+08:00</dcterms:created>
  <dcterms:modified xsi:type="dcterms:W3CDTF">2024-10-20T20:24:13+08:00</dcterms:modified>
</cp:coreProperties>
</file>

<file path=docProps/custom.xml><?xml version="1.0" encoding="utf-8"?>
<Properties xmlns="http://schemas.openxmlformats.org/officeDocument/2006/custom-properties" xmlns:vt="http://schemas.openxmlformats.org/officeDocument/2006/docPropsVTypes"/>
</file>