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2024年县营商环境工作总结(四篇)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县营商环境工作总结篇一一是加速优化人才环境受疫情影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县营商环境工作总结篇一</w:t>
      </w:r>
    </w:p>
    <w:p>
      <w:pPr>
        <w:ind w:left="0" w:right="0" w:firstLine="560"/>
        <w:spacing w:before="450" w:after="450" w:line="312" w:lineRule="auto"/>
      </w:pPr>
      <w:r>
        <w:rPr>
          <w:rFonts w:ascii="宋体" w:hAnsi="宋体" w:eastAsia="宋体" w:cs="宋体"/>
          <w:color w:val="000"/>
          <w:sz w:val="28"/>
          <w:szCs w:val="28"/>
        </w:rPr>
        <w:t xml:space="preserve">一是加速优化人才环境</w:t>
      </w:r>
    </w:p>
    <w:p>
      <w:pPr>
        <w:ind w:left="0" w:right="0" w:firstLine="560"/>
        <w:spacing w:before="450" w:after="450" w:line="312" w:lineRule="auto"/>
      </w:pPr>
      <w:r>
        <w:rPr>
          <w:rFonts w:ascii="宋体" w:hAnsi="宋体" w:eastAsia="宋体" w:cs="宋体"/>
          <w:color w:val="000"/>
          <w:sz w:val="28"/>
          <w:szCs w:val="28"/>
        </w:rPr>
        <w:t xml:space="preserve">受疫情影响，辖区中小企业一度面临用工困境，街道积极组织企业参与xx区公益招聘会，结合《xx市大学生招引实施办法》等人才补贴政策，协助7家企业完成200余名大学生招引，并引导企业完善职工培训制度和技能人才激励机制，对采取企校带徒、工学交替等培训模式的企业协助申请补贴。</w:t>
      </w:r>
    </w:p>
    <w:p>
      <w:pPr>
        <w:ind w:left="0" w:right="0" w:firstLine="560"/>
        <w:spacing w:before="450" w:after="450" w:line="312" w:lineRule="auto"/>
      </w:pPr>
      <w:r>
        <w:rPr>
          <w:rFonts w:ascii="宋体" w:hAnsi="宋体" w:eastAsia="宋体" w:cs="宋体"/>
          <w:color w:val="000"/>
          <w:sz w:val="28"/>
          <w:szCs w:val="28"/>
        </w:rPr>
        <w:t xml:space="preserve">二是加强“两新”组织建设</w:t>
      </w:r>
    </w:p>
    <w:p>
      <w:pPr>
        <w:ind w:left="0" w:right="0" w:firstLine="560"/>
        <w:spacing w:before="450" w:after="450" w:line="312" w:lineRule="auto"/>
      </w:pPr>
      <w:r>
        <w:rPr>
          <w:rFonts w:ascii="宋体" w:hAnsi="宋体" w:eastAsia="宋体" w:cs="宋体"/>
          <w:color w:val="000"/>
          <w:sz w:val="28"/>
          <w:szCs w:val="28"/>
        </w:rPr>
        <w:t xml:space="preserve">街道通过规范组织生活，落实组织评级，不断提升“两新”组织党建领导力，发挥助企稳企优势。疫情期间，万科城物业党支部开展“党员带头”活动，在7个门岗成立临时党小组，抽调75名保安对电梯、楼梯等高接触公共区域进行消杀，在服务群众中锻造过硬的“红色支部”，树立暖心企业形象。</w:t>
      </w:r>
    </w:p>
    <w:p>
      <w:pPr>
        <w:ind w:left="0" w:right="0" w:firstLine="560"/>
        <w:spacing w:before="450" w:after="450" w:line="312" w:lineRule="auto"/>
      </w:pPr>
      <w:r>
        <w:rPr>
          <w:rFonts w:ascii="宋体" w:hAnsi="宋体" w:eastAsia="宋体" w:cs="宋体"/>
          <w:color w:val="000"/>
          <w:sz w:val="28"/>
          <w:szCs w:val="28"/>
        </w:rPr>
        <w:t xml:space="preserve">三是经济财税齐发力</w:t>
      </w:r>
    </w:p>
    <w:p>
      <w:pPr>
        <w:ind w:left="0" w:right="0" w:firstLine="560"/>
        <w:spacing w:before="450" w:after="450" w:line="312" w:lineRule="auto"/>
      </w:pPr>
      <w:r>
        <w:rPr>
          <w:rFonts w:ascii="宋体" w:hAnsi="宋体" w:eastAsia="宋体" w:cs="宋体"/>
          <w:color w:val="000"/>
          <w:sz w:val="28"/>
          <w:szCs w:val="28"/>
        </w:rPr>
        <w:t xml:space="preserve">街道经济科联合税源办组织人员深入企业宣传“部分行政事业性收费暂停”“中小企业贷款贴息支持”等优惠政策，提高安商稳商精准度。此外，街道纪工委对街道行政执法部门在营商环境行政执法过程中是否存在不文明、不规范、不公正等问题进行监察监管，确保行政执法权力阳光运行。</w:t>
      </w:r>
    </w:p>
    <w:p>
      <w:pPr>
        <w:ind w:left="0" w:right="0" w:firstLine="560"/>
        <w:spacing w:before="450" w:after="450" w:line="312" w:lineRule="auto"/>
      </w:pPr>
      <w:r>
        <w:rPr>
          <w:rFonts w:ascii="黑体" w:hAnsi="黑体" w:eastAsia="黑体" w:cs="黑体"/>
          <w:color w:val="000000"/>
          <w:sz w:val="34"/>
          <w:szCs w:val="34"/>
          <w:b w:val="1"/>
          <w:bCs w:val="1"/>
        </w:rPr>
        <w:t xml:space="preserve">县营商环境工作总结篇二</w:t>
      </w:r>
    </w:p>
    <w:p>
      <w:pPr>
        <w:ind w:left="0" w:right="0" w:firstLine="560"/>
        <w:spacing w:before="450" w:after="450" w:line="312" w:lineRule="auto"/>
      </w:pPr>
      <w:r>
        <w:rPr>
          <w:rFonts w:ascii="宋体" w:hAnsi="宋体" w:eastAsia="宋体" w:cs="宋体"/>
          <w:color w:val="000"/>
          <w:sz w:val="28"/>
          <w:szCs w:val="28"/>
        </w:rPr>
        <w:t xml:space="preserve">为深入优化莱阳市金融营商环境，今年来，莱阳市金融服务中心紧紧围绕优化营商环境工作部署，把提升中小企业获得信贷便捷性、满意度作为优化营商环境的重要抓手，以增加金融供给为着力点，深化“放管服”改革，推动金融要素与实体经济良性互动。</w:t>
      </w:r>
    </w:p>
    <w:p>
      <w:pPr>
        <w:ind w:left="0" w:right="0" w:firstLine="560"/>
        <w:spacing w:before="450" w:after="450" w:line="312" w:lineRule="auto"/>
      </w:pPr>
      <w:r>
        <w:rPr>
          <w:rFonts w:ascii="宋体" w:hAnsi="宋体" w:eastAsia="宋体" w:cs="宋体"/>
          <w:color w:val="000"/>
          <w:sz w:val="28"/>
          <w:szCs w:val="28"/>
        </w:rPr>
        <w:t xml:space="preserve">立足“实际”引金融活水，为中小企业发展“输血”。引导督促银行机构保持中小微企业贷款增长态势，在扩面上下更大力气，推动金融服务惠及更多市场主体。</w:t>
      </w:r>
    </w:p>
    <w:p>
      <w:pPr>
        <w:ind w:left="0" w:right="0" w:firstLine="560"/>
        <w:spacing w:before="450" w:after="450" w:line="312" w:lineRule="auto"/>
      </w:pPr>
      <w:r>
        <w:rPr>
          <w:rFonts w:ascii="宋体" w:hAnsi="宋体" w:eastAsia="宋体" w:cs="宋体"/>
          <w:color w:val="000"/>
          <w:sz w:val="28"/>
          <w:szCs w:val="28"/>
        </w:rPr>
        <w:t xml:space="preserve">6月末，各项贷款余额为328.11亿元，较年初增加31.67亿元。支小支农再贷款余额达到5.05亿元，引导金融机构发放支农支小贷款7.58亿元，进一步加大了对涉农企业和小微企业的支持力度。</w:t>
      </w:r>
    </w:p>
    <w:p>
      <w:pPr>
        <w:ind w:left="0" w:right="0" w:firstLine="560"/>
        <w:spacing w:before="450" w:after="450" w:line="312" w:lineRule="auto"/>
      </w:pPr>
      <w:r>
        <w:rPr>
          <w:rFonts w:ascii="宋体" w:hAnsi="宋体" w:eastAsia="宋体" w:cs="宋体"/>
          <w:color w:val="000"/>
          <w:sz w:val="28"/>
          <w:szCs w:val="28"/>
        </w:rPr>
        <w:t xml:space="preserve">持续开展首贷培植行动成效明显，积极引导辖域内金融机构对接尚未有过贷款的民营和小微企业进行全面摸排对接。</w:t>
      </w:r>
    </w:p>
    <w:p>
      <w:pPr>
        <w:ind w:left="0" w:right="0" w:firstLine="560"/>
        <w:spacing w:before="450" w:after="450" w:line="312" w:lineRule="auto"/>
      </w:pPr>
      <w:r>
        <w:rPr>
          <w:rFonts w:ascii="宋体" w:hAnsi="宋体" w:eastAsia="宋体" w:cs="宋体"/>
          <w:color w:val="000"/>
          <w:sz w:val="28"/>
          <w:szCs w:val="28"/>
        </w:rPr>
        <w:t xml:space="preserve">截至6月末，累计培植民营和小微企业561户，成功发放首贷561户、金额2.52亿元，推动了金融服务民营和小微企业提质增效。</w:t>
      </w:r>
    </w:p>
    <w:p>
      <w:pPr>
        <w:ind w:left="0" w:right="0" w:firstLine="560"/>
        <w:spacing w:before="450" w:after="450" w:line="312" w:lineRule="auto"/>
      </w:pPr>
      <w:r>
        <w:rPr>
          <w:rFonts w:ascii="宋体" w:hAnsi="宋体" w:eastAsia="宋体" w:cs="宋体"/>
          <w:color w:val="000"/>
          <w:sz w:val="28"/>
          <w:szCs w:val="28"/>
        </w:rPr>
        <w:t xml:space="preserve">瞄准“时机”强金融创新，为中小企业发展“赋能”。引导各银行机构坚持巩固线下服务优势的同时，加大互联网、大数据、云计算等信息技术应用，综合运用手机银行、网上银行、移动终端等开展线上信贷审批，进一步精简审批环节，压缩信贷审批时间、减少申报材料，提高信贷审批效率，真正实现银行贷款“最多跑一次”。</w:t>
      </w:r>
    </w:p>
    <w:p>
      <w:pPr>
        <w:ind w:left="0" w:right="0" w:firstLine="560"/>
        <w:spacing w:before="450" w:after="450" w:line="312" w:lineRule="auto"/>
      </w:pPr>
      <w:r>
        <w:rPr>
          <w:rFonts w:ascii="宋体" w:hAnsi="宋体" w:eastAsia="宋体" w:cs="宋体"/>
          <w:color w:val="000"/>
          <w:sz w:val="28"/>
          <w:szCs w:val="28"/>
        </w:rPr>
        <w:t xml:space="preserve">督促银行机构持续加大对精准“滴灌”，引导主动对接搭建“一对一、点对点”的联系平台，向金融机构推介金融重点项目、技术改造重点项目、省级重点乡村振兴项目、省环保项目、“专精特新”中小企业共128个。</w:t>
      </w:r>
    </w:p>
    <w:p>
      <w:pPr>
        <w:ind w:left="0" w:right="0" w:firstLine="560"/>
        <w:spacing w:before="450" w:after="450" w:line="312" w:lineRule="auto"/>
      </w:pPr>
      <w:r>
        <w:rPr>
          <w:rFonts w:ascii="宋体" w:hAnsi="宋体" w:eastAsia="宋体" w:cs="宋体"/>
          <w:color w:val="000"/>
          <w:sz w:val="28"/>
          <w:szCs w:val="28"/>
        </w:rPr>
        <w:t xml:space="preserve">切实“改进”固金融改革，为中小企业发展“助力”。由综合性对接向分行业、分领域专场对接转变，将通过召开政银企对接会、经济运行调度会、线上金融专题培训、“一对一”调研走访等多次活动，切实增强“上下联动、内外协调”的协同作战能力，实现金融供给侧和需求侧精准对接。</w:t>
      </w:r>
    </w:p>
    <w:p>
      <w:pPr>
        <w:ind w:left="0" w:right="0" w:firstLine="560"/>
        <w:spacing w:before="450" w:after="450" w:line="312" w:lineRule="auto"/>
      </w:pPr>
      <w:r>
        <w:rPr>
          <w:rFonts w:ascii="宋体" w:hAnsi="宋体" w:eastAsia="宋体" w:cs="宋体"/>
          <w:color w:val="000"/>
          <w:sz w:val="28"/>
          <w:szCs w:val="28"/>
        </w:rPr>
        <w:t xml:space="preserve">制定出台《莱阳市支持金融业高质量发展的意见》，为全市新旧动能转换和实体经济高质量发展提供强有力的金融支撑，激发金融发展活力，助力莱阳市金融业质效提升。</w:t>
      </w:r>
    </w:p>
    <w:p>
      <w:pPr>
        <w:ind w:left="0" w:right="0" w:firstLine="560"/>
        <w:spacing w:before="450" w:after="450" w:line="312" w:lineRule="auto"/>
      </w:pPr>
      <w:r>
        <w:rPr>
          <w:rFonts w:ascii="宋体" w:hAnsi="宋体" w:eastAsia="宋体" w:cs="宋体"/>
          <w:color w:val="000"/>
          <w:sz w:val="28"/>
          <w:szCs w:val="28"/>
        </w:rPr>
        <w:t xml:space="preserve">充分发挥“金融辅导员”作用，打通金融政策落地“最后一公里”，目前莱阳市共7家金融辅导队、辅导企业194家。</w:t>
      </w:r>
    </w:p>
    <w:p>
      <w:pPr>
        <w:ind w:left="0" w:right="0" w:firstLine="560"/>
        <w:spacing w:before="450" w:after="450" w:line="312" w:lineRule="auto"/>
      </w:pPr>
      <w:r>
        <w:rPr>
          <w:rFonts w:ascii="黑体" w:hAnsi="黑体" w:eastAsia="黑体" w:cs="黑体"/>
          <w:color w:val="000000"/>
          <w:sz w:val="34"/>
          <w:szCs w:val="34"/>
          <w:b w:val="1"/>
          <w:bCs w:val="1"/>
        </w:rPr>
        <w:t xml:space="preserve">县营商环境工作总结篇三</w:t>
      </w:r>
    </w:p>
    <w:p>
      <w:pPr>
        <w:ind w:left="0" w:right="0" w:firstLine="560"/>
        <w:spacing w:before="450" w:after="450" w:line="312" w:lineRule="auto"/>
      </w:pPr>
      <w:r>
        <w:rPr>
          <w:rFonts w:ascii="宋体" w:hAnsi="宋体" w:eastAsia="宋体" w:cs="宋体"/>
          <w:color w:val="000"/>
          <w:sz w:val="28"/>
          <w:szCs w:val="28"/>
        </w:rPr>
        <w:t xml:space="preserve">近年来，天柱县渡马镇将优化营商环境作为推进镇域经济加快发展的重点工作来抓，持续深化“放管服”改革和优化营商环境，着力解决服务群众“最后一公里”的问题。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成立组织，查找短板。该镇成立优化营商环境工作领导小组，制定《渡马镇关于优化营商环境的实施方案》，定期组织召开优化营商环境工作督导跟进会，研究分析发现的新情况新问题，部署推进优化营商环境的.具体工作。</w:t>
      </w:r>
    </w:p>
    <w:p>
      <w:pPr>
        <w:ind w:left="0" w:right="0" w:firstLine="560"/>
        <w:spacing w:before="450" w:after="450" w:line="312" w:lineRule="auto"/>
      </w:pPr>
      <w:r>
        <w:rPr>
          <w:rFonts w:ascii="宋体" w:hAnsi="宋体" w:eastAsia="宋体" w:cs="宋体"/>
          <w:color w:val="000"/>
          <w:sz w:val="28"/>
          <w:szCs w:val="28"/>
        </w:rPr>
        <w:t xml:space="preserve">宣传发动，营造氛围。充分利用绿色渡马微信公众号、微信动态群等方式开展宣传教育活动，及时公开优化营商环境的政策、措施和工作动态，多层次、多渠道、全方位营造良好的社会舆论环境。</w:t>
      </w:r>
    </w:p>
    <w:p>
      <w:pPr>
        <w:ind w:left="0" w:right="0" w:firstLine="560"/>
        <w:spacing w:before="450" w:after="450" w:line="312" w:lineRule="auto"/>
      </w:pPr>
      <w:r>
        <w:rPr>
          <w:rFonts w:ascii="宋体" w:hAnsi="宋体" w:eastAsia="宋体" w:cs="宋体"/>
          <w:color w:val="000"/>
          <w:sz w:val="28"/>
          <w:szCs w:val="28"/>
        </w:rPr>
        <w:t xml:space="preserve">简化流程，接受监督。按照行政审批事项，及时向社会公开，接受社会各界监督；政府服务流程明确，精简办事流程；对招商引资和重大项目建设，该镇实行“一事一议”、特事特办，提高工作效率和服务质量，确保招商引资项目顺利推进。同时，畅通投资者维权渠道，对客商提出的投诉意见，及时反馈给相关单位协调办理，竭力为投资者提供公平、公正的投资环境。</w:t>
      </w:r>
    </w:p>
    <w:p>
      <w:pPr>
        <w:ind w:left="0" w:right="0" w:firstLine="560"/>
        <w:spacing w:before="450" w:after="450" w:line="312" w:lineRule="auto"/>
      </w:pPr>
      <w:r>
        <w:rPr>
          <w:rFonts w:ascii="宋体" w:hAnsi="宋体" w:eastAsia="宋体" w:cs="宋体"/>
          <w:color w:val="000"/>
          <w:sz w:val="28"/>
          <w:szCs w:val="28"/>
        </w:rPr>
        <w:t xml:space="preserve">包保管理，强化服务。实行企业包保责任制，深入到辖区企业开展服务，对重点项目进行拉网式走访。在服务方式上“专职”操作，对企业反馈的问题，建立问题解决台账，及时更新解决进度。在服务内容上“专业”问需，重点摸排企业用地、贷款需求等关键问题，着力破解制约企业发展的瓶颈问题。</w:t>
      </w:r>
    </w:p>
    <w:p>
      <w:pPr>
        <w:ind w:left="0" w:right="0" w:firstLine="560"/>
        <w:spacing w:before="450" w:after="450" w:line="312" w:lineRule="auto"/>
      </w:pPr>
      <w:r>
        <w:rPr>
          <w:rFonts w:ascii="宋体" w:hAnsi="宋体" w:eastAsia="宋体" w:cs="宋体"/>
          <w:color w:val="000"/>
          <w:sz w:val="28"/>
          <w:szCs w:val="28"/>
        </w:rPr>
        <w:t xml:space="preserve">严格考核，强化监督。将落实优化营商环境工作纳入镇村干部年终绩效考核，增强干部的责任感和使命感。严格落实督查机制，对“不作为、慢作为、乱作为”和工作不在状态、服务态度差、中梗阻、刁难办事群众等行为实行“零容忍”，及时调整不能胜任相关工作的重点岗位人员，严格执纪、严肃问责，为优化营商环境保驾护航。</w:t>
      </w:r>
    </w:p>
    <w:p>
      <w:pPr>
        <w:ind w:left="0" w:right="0" w:firstLine="560"/>
        <w:spacing w:before="450" w:after="450" w:line="312" w:lineRule="auto"/>
      </w:pPr>
      <w:r>
        <w:rPr>
          <w:rFonts w:ascii="宋体" w:hAnsi="宋体" w:eastAsia="宋体" w:cs="宋体"/>
          <w:color w:val="000"/>
          <w:sz w:val="28"/>
          <w:szCs w:val="28"/>
        </w:rPr>
        <w:t xml:space="preserve">截至目前，该镇已走访域内企业50余家，帮助企业解决问题10余个。</w:t>
      </w:r>
    </w:p>
    <w:p>
      <w:pPr>
        <w:ind w:left="0" w:right="0" w:firstLine="560"/>
        <w:spacing w:before="450" w:after="450" w:line="312" w:lineRule="auto"/>
      </w:pPr>
      <w:r>
        <w:rPr>
          <w:rFonts w:ascii="黑体" w:hAnsi="黑体" w:eastAsia="黑体" w:cs="黑体"/>
          <w:color w:val="000000"/>
          <w:sz w:val="34"/>
          <w:szCs w:val="34"/>
          <w:b w:val="1"/>
          <w:bCs w:val="1"/>
        </w:rPr>
        <w:t xml:space="preserve">县营商环境工作总结篇四</w:t>
      </w:r>
    </w:p>
    <w:p>
      <w:pPr>
        <w:ind w:left="0" w:right="0" w:firstLine="560"/>
        <w:spacing w:before="450" w:after="450" w:line="312" w:lineRule="auto"/>
      </w:pPr>
      <w:r>
        <w:rPr>
          <w:rFonts w:ascii="宋体" w:hAnsi="宋体" w:eastAsia="宋体" w:cs="宋体"/>
          <w:color w:val="000"/>
          <w:sz w:val="28"/>
          <w:szCs w:val="28"/>
        </w:rPr>
        <w:t xml:space="preserve">省委省政府、荆州市委市政府就进一步优化营商环境制定了多项政策措施，为进一步激发市场主体活力创造了有利条件。洪湖市政务服务中心作为优化营商环境的主力军，从六个方面着力，当好“店小二”，为企业和群众提供高效便捷的政务服务。</w:t>
      </w:r>
    </w:p>
    <w:p>
      <w:pPr>
        <w:ind w:left="0" w:right="0" w:firstLine="560"/>
        <w:spacing w:before="450" w:after="450" w:line="312" w:lineRule="auto"/>
      </w:pPr>
      <w:r>
        <w:rPr>
          <w:rFonts w:ascii="宋体" w:hAnsi="宋体" w:eastAsia="宋体" w:cs="宋体"/>
          <w:color w:val="000"/>
          <w:sz w:val="28"/>
          <w:szCs w:val="28"/>
        </w:rPr>
        <w:t xml:space="preserve">一是政务服务事项全部实行清单管理。我市从省政务服务网领取了1364个依申请的政务服务和公共服务事项。按照标准化要求，从事项编码、事项名称、申请材料、审批时限、联系人、联系方式、联系地址、是否邮寄等方面进行了唯一固化，实行了一事一清单，并在政务服务网上进行了公示，现已全部部署到各进驻部门的办理窗口，基本达到了“一网受理、一网通办”的要求。</w:t>
      </w:r>
    </w:p>
    <w:p>
      <w:pPr>
        <w:ind w:left="0" w:right="0" w:firstLine="560"/>
        <w:spacing w:before="450" w:after="450" w:line="312" w:lineRule="auto"/>
      </w:pPr>
      <w:r>
        <w:rPr>
          <w:rFonts w:ascii="宋体" w:hAnsi="宋体" w:eastAsia="宋体" w:cs="宋体"/>
          <w:color w:val="000"/>
          <w:sz w:val="28"/>
          <w:szCs w:val="28"/>
        </w:rPr>
        <w:t xml:space="preserve">二是组建综合受理窗口。以“一门、一窗、一次”为目标，在市政府的大力支持下，通过社会竞聘，招聘了8名工作人员充实到8个综合受理窗口，从事综合受理岗位，同时组建企业开办窗口和工程建设项目专项服务窗口。综合窗口实行“一窗受理、集成服务”模式，即“一个窗口收件、综窗自动分发、各部门并联审批、一个窗口统一发件”的业务办理模式。专人负责各流程的办理事项，制定综合受理窗口的工作流程和服务承诺制度,实行“清单制+告知承诺制”。在办理过程中，专项服务窗口配合牵头部门进行协调督办，实行实时跟进。对重点项目提供个性化定制化服务，依托工程建设项目审批管理系统平台，“专窗”工作人员在用地规划许可、工程建设许可、施工许可、竣工验收阶段为项目单位提供业务受理、政策咨询、表格填报、收件发件等业务。对我市确定的重大建设项目，统一纳入平台管理，实行直通快办模式，专人盯办、督办，全程实施反馈重大项目在相关部门的审批流程、审批进度及存在的问题，为领导实时督查提供“第一手资料”。项目单位由过去的跑多窗转为跑一窗，有效破解企业和群众在部门间“来回跑”、“多头跑”。在企业开办“210”改革中，整合市场监管、税务、社保、银行和刻章业务，实行企业注册、银行开户、税证领票、社保登记、公章免费刻制一站式服务，为市场主体干事创业提供了极大的方便。</w:t>
      </w:r>
    </w:p>
    <w:p>
      <w:pPr>
        <w:ind w:left="0" w:right="0" w:firstLine="560"/>
        <w:spacing w:before="450" w:after="450" w:line="312" w:lineRule="auto"/>
      </w:pPr>
      <w:r>
        <w:rPr>
          <w:rFonts w:ascii="宋体" w:hAnsi="宋体" w:eastAsia="宋体" w:cs="宋体"/>
          <w:color w:val="000"/>
          <w:sz w:val="28"/>
          <w:szCs w:val="28"/>
        </w:rPr>
        <w:t xml:space="preserve">三是梳理工作流程，整合办事环节。组织专班人员对所有依申请和公共服务事项的办事流程、审批环节、申请资料进行了再次核减，确保流程最简、环节最优、资料最少。尤其是在工程建设领域，依照建设项目四个重大阶段即用地规划许可、工程建设许可、施工许可、竣工验收的主流程事项，分别与自然资源和规划局、住建局窗口进行分类梳理，作为一类并联事项，确定工作流程图和对接环节。对各环节中所需的资料和表单进行优化，并通过政务服务网完成挂载。同时，以提高服务效率为原则，整合办事程序、精简办事环节，合理划分审批阶段，每个审批阶段实行“一家牵头、并联审批、限时办结”。逐步形成统一的办事清单，制定出统一的审批流程图示范文本，各环节做到无缝衔接。集中发改局、自然资源和规划局、住建局等部门窗口，开辟专用通道，变分散串联审批为并联审批，采取“特事特办、一事快办”，把全流程的审批总时限控制在80个工作日以内。</w:t>
      </w:r>
    </w:p>
    <w:p>
      <w:pPr>
        <w:ind w:left="0" w:right="0" w:firstLine="560"/>
        <w:spacing w:before="450" w:after="450" w:line="312" w:lineRule="auto"/>
      </w:pPr>
      <w:r>
        <w:rPr>
          <w:rFonts w:ascii="宋体" w:hAnsi="宋体" w:eastAsia="宋体" w:cs="宋体"/>
          <w:color w:val="000"/>
          <w:sz w:val="28"/>
          <w:szCs w:val="28"/>
        </w:rPr>
        <w:t xml:space="preserve">四是大力推行“一网通办”。按照荆州市的考核要求，我们在中心大厅推行“办事进网”，即所有办件一律走省政务服务网和荆州市的“一次办好”平台，线上受理、线上审批、线上办结出件。有部门专网的要求其积极争取上级部门支持，促使部门专网尽快与省网对接。市场监督局、人社局、交通运输局、住建局等部门专网实行了对接，其他均可通过省网受理办结。“一网通办”服务事项正逐渐由线下转为线上，每天安排综合窗口人员对各负责的部门进行督办，每周汇总，半月通报，“一网通办”比例越来越高。</w:t>
      </w:r>
    </w:p>
    <w:p>
      <w:pPr>
        <w:ind w:left="0" w:right="0" w:firstLine="560"/>
        <w:spacing w:before="450" w:after="450" w:line="312" w:lineRule="auto"/>
      </w:pPr>
      <w:r>
        <w:rPr>
          <w:rFonts w:ascii="宋体" w:hAnsi="宋体" w:eastAsia="宋体" w:cs="宋体"/>
          <w:color w:val="000"/>
          <w:sz w:val="28"/>
          <w:szCs w:val="28"/>
        </w:rPr>
        <w:t xml:space="preserve">五是推行电子证照共享共用。政务中心要求各进驻部门办结服务事项后，出件时就将发放的证照及时上传办件证照库。综合窗口和各部门窗口在办理事项时，行政相对人提交所需的相关资料，可以尽量从办件证照库中提取，不需重复提交有关资料，所有这些要求作为考核指标予以严格执行。推行电子证照共享以来，有效解决了政务服务过程中重复提交材料、循环证明等问题，给办事群众提供了极大的方便，让企业群众少跑腿、好办事、不添堵。</w:t>
      </w:r>
    </w:p>
    <w:p>
      <w:pPr>
        <w:ind w:left="0" w:right="0" w:firstLine="560"/>
        <w:spacing w:before="450" w:after="450" w:line="312" w:lineRule="auto"/>
      </w:pPr>
      <w:r>
        <w:rPr>
          <w:rFonts w:ascii="宋体" w:hAnsi="宋体" w:eastAsia="宋体" w:cs="宋体"/>
          <w:color w:val="000"/>
          <w:sz w:val="28"/>
          <w:szCs w:val="28"/>
        </w:rPr>
        <w:t xml:space="preserve">六是实行“好差评”评价。满意度是群众对窗口部门服务水平和服务质量的反馈，是群众办事体验的“晴雨表”。窗口服务工作有没有做到位，群众的评价最客观、最实在。在局党组的大力支持下，投入大量资金，在各进驻部门窗口安装了服务评价器，让服务对象进行服务满意度现场评价。“好差评”评价覆盖了1364个服务事项、35个进驻部门、200名政务服务人员。下步，政务中心还将严格考核奖惩,将“好差评”评价结果作为各窗口年度目标考核内容,作为窗口工作人员年度考核重要内容,作为评先评优的重要依据等方式强化结果运用，倒逼服务窗口持续优化服务，提升群众对窗口服务的满意度，力争使企业和群众，走进中心大厅办事的时候，会有像网购一样的“顺滑感”和体验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2024-09-21T03:16:20+08:00</dcterms:created>
  <dcterms:modified xsi:type="dcterms:W3CDTF">2024-09-21T03:16:20+08:00</dcterms:modified>
</cp:coreProperties>
</file>

<file path=docProps/custom.xml><?xml version="1.0" encoding="utf-8"?>
<Properties xmlns="http://schemas.openxmlformats.org/officeDocument/2006/custom-properties" xmlns:vt="http://schemas.openxmlformats.org/officeDocument/2006/docPropsVTypes"/>
</file>