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2024年营商环境工作情况报告模板</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营商环境工作情况报告篇1近年来，县委、县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营商环境工作情况报告篇1</w:t>
      </w:r>
    </w:p>
    <w:p>
      <w:pPr>
        <w:ind w:left="0" w:right="0" w:firstLine="560"/>
        <w:spacing w:before="450" w:after="450" w:line="312" w:lineRule="auto"/>
      </w:pPr>
      <w:r>
        <w:rPr>
          <w:rFonts w:ascii="宋体" w:hAnsi="宋体" w:eastAsia="宋体" w:cs="宋体"/>
          <w:color w:val="000"/>
          <w:sz w:val="28"/>
          <w:szCs w:val="28"/>
        </w:rPr>
        <w:t xml:space="preserve">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一、主要做法(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2024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2024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2024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二、存在问题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三、下步打算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_TAG_h3]营商环境工作情况报告篇1</w:t>
      </w:r>
    </w:p>
    <w:p>
      <w:pPr>
        <w:ind w:left="0" w:right="0" w:firstLine="560"/>
        <w:spacing w:before="450" w:after="450" w:line="312" w:lineRule="auto"/>
      </w:pPr>
      <w:r>
        <w:rPr>
          <w:rFonts w:ascii="宋体" w:hAnsi="宋体" w:eastAsia="宋体" w:cs="宋体"/>
          <w:color w:val="000"/>
          <w:sz w:val="28"/>
          <w:szCs w:val="28"/>
        </w:rPr>
        <w:t xml:space="preserve">高新区把优化营商环境作为推进经济高质量发展的“头号工程”，以“刀口向内”的决心着力破解体制机制不够健全，政策制定不够精准，行政审批不够高效等痛点、难点，坚持问题导向、目标导向，从解决群众需求、服务企业发展出发，全力打造最优营商环境。按照调研内容，现将有关情况汇报如下：一、营商环境总体推进情况(一)健全机制体制，制定工作方案2月28日上午，高新区召开第4次党工委会议，专题传达贯彻绵阳市优化营商环境大会精神。区领导在2024年全区工作会、经济工作会、投促大会、项目推进会等重要会议中多次强调该项工作，要求高新区政务服务领导小组统筹推进优化营商环境工作，与全区各部门协同工作，形成强大合力，转发《绵阳市进一步优化营商环境工作方案》，印发《高新区进一步优化营商环境工作任务清单》，明确任务分工，强化责任落实，区目督办每个月督查推进落实情况，截止8月底，任务清单中除新建县级政务服务实体大厅正在推进外，其余任务均按照时间要求保质保量完成。(二)落实文件政策，推进三大领域改革我区为保障建设项目顺利推进，在全面落实《工程建设项目审批制度改革实施方案》的基础上，自加压力，提出建设项目审批各环节的办理时限都为即办件的目标，最大限度的缩短审批时限;对不动产常规业务5个工作日再次压缩，已实现不动产登记办理时限为1-3个工作日，95%可达到2个工作日内办结，注销抵押登记实现1小时办结，查封、解封登记实现随到随办、立等可取;推行压缩企业开办时间，深度放宽企业住所登记，推广全程电子化登记，推行企业简易注销登记，试行个体工商户简易注销登记，做实企业办照“136工程”等措施，深入放宽市场准入。2024年上半年，高新区市场主体实有登记23961户，同比增长20.02%，2024年新登记2335户，其中企业 880户，个体1455户。(三)树“高新服务”品牌，强化服务意识打造“高新服务”品牌，高效推进18个省市重点项目，京东方B11项目提前点亮，创造京东方业内项目建设最快速度,设立“建设者之家”，用真心服务集中发展区建设者们。认真落实“挂图作战”，每个项目由一个区级责任领导、一个责任部门、一个项目专员负责，形成三位一体的工作责任体系，严格执行“项目专员、专项考核、例会推进、协调会商、公示倒逼、督查通报”项目推进工作机制，扎实有效推进全区项目建设。二、政务环境优化情况(一)推进“最多跑一次”，提升服务效能按时完成四川省一体化政务服务平台的各阶段工作。截止8月30日，我区共认领各类事项855项，网上办件472件。《绵阳高新区“最多跑一次”“全程网办”“马上办”“就近办”政务服务事项目录清单》(第一批)已公布实施，第一批清理公布的“最多跑一次”“全程网办”“马上办”“就近办”事项达112项，实现“最多跑一次”的政务服务事项占82.3%。下一步，配合市上开展“同城通办”“就近能办”“异地可办”事项清单继续梳理细化。(二)优化标准化建设，提升服务功能区党工委会已研究通过“政务服务中心”新建工作方案，新大厅有两层共约3000平方米，将严格按照大厅的综合受理区、休息等候区、咨询服务服务台、自助体验区域、自助终端办理区等区域标准化设置要求进行建设，做到高新区政务事项应驻尽驻，一楼侧重个人业务、二楼精准服务企业，最终达到办事最多跑一次的效果。区级部门政务大厅、镇(街道)便民服务中心、村(社区)便民服务室三级服务机构已建成，印发高新区《关于进一步加强政务服务大厅建设管理提升窗口服务水平的通知》、《关于加强镇(街道)便民服务中心建设方案》等，持续提升服务能力，办事模式、服务事项、服务信息标准化建设有序推进并持续优化。(三)贯彻政策制度，积极开展工作用好用活绵阳市“民营经济33条”等支持民营经济发展的政策措施，全面落实国家、省、市减税降费政策。去年高新区共为各类企业退税2亿元，在全市范围内位居第一。高新区按市级相关部门要求认真开展工作，已成立不动产城西分中心、区投资项目审批服务专厅、企业开办和注销服务专厅，率先建成全市设备最齐、功能最全、面积最大的公安出入境24小时自助服务区，配齐配强窗口人员和硬件设施。目前已协调水、电、气入驻区不动产大厅，切实落实《关于进一步优化营商服务环境规范城市供气、供水报装流程的通知》。三、法治环境优化情况(一)持续减证便民，推行“双随机一公开”持续推进证明事项清理工作，已建立高新区本级证明事项目录，实行动态调整。截至目前，我区保留的要求办事群众提供的证明事项18项，通过系统数据共享的方式在原有基础上进一步取消了证明事项22项。严格落实“双随机一公开”抽查，依托四川省市场监管一体化系统建立了高新区检查对象和执法检查人员名录库，并通过国家企业信用信息公示系统进行企业信息公示共享。(二)建法律服务团，开展“法律问诊”组建了涵盖法律服务、政策宣传、法治宣传、法律援助、纠纷调解、公证、鉴定多位一体的“高新区服务重大工程项目综合法律服务团”，深入企业开展“法律问诊”和为民营企业进行了“法治体检”，主动向企业“问诊把脉”，为企业在生产经营过程中的法律风险“看方抓药”，取得了较好的成效。今年以来，为企业及职工提供法律咨询200余件次，受理企业农民工援助案件19件。四、市场环境优化情况(一)落实减税降费，助推经济发展以纳税人满意度和优化营商环境工作指标为工作思路，制定高新区税务局细化优化税收营商环境行动实施方案，在税务大厅设减税降费咨询专区，印发税务事项一次性告知书，编撰《税收优惠政策汇编》电子书，开展减税降费知识竞赛，量身定制个性化减税降费方案，推行一证一手印退税，建立减税降费宣传联络员制度、定期召开联席会议、协调共同开展政策辅导宣讲，及时响应纳税人需求。2024年上半年，全区已完成退税4857.64万元。(二)搭建融资平台，缓解融资难题为精准对接军民融合国家战略，推动政务服务全面创新改革试验工作，我区打造了全国首个财税资综合智能服务平台——税鑫融,旨在解决中小微和军民融合企业融资难、融资慢、融资贵等问题，充分调动军民融合企业和中小微企业的积极性，推进“银税互动”不断向纵深发展。平台运行仅一年来，已为400余户中小企业提供全链条综合金融服务，累计提供贷款超过6000万元。(三)强化政策扶持，助力企业发展已出台了《绵阳高新区支持企业发展若干政策实施办法(试行》《绵阳高新区支持电子商务产业发展暂行办法》政策，按照“一企一策”思路，对区属企业按照不同发展阶段和不同产业类别，从载体建设、科技金融、创新创业、人才引进等多个方面进行分段精准扶持，推动企业快速上档升级。在绵阳高新区2024年投资促进大会上，高新区为辖区16家企业兑现2024年度科技创新产业扶持资金总资金31651.5万元，以真金白银切实支持科技创新、助力企业高质量发展。(四)打造双创升级，提升科技转化成效高新区以科技资源支撑特色载体建设为抓手，倾力打造多元、开放、融合的“双创”升级版--“融创绵阳”示范品牌。已连续举办了三届中国创新挑战赛(绵阳)科技军民融合专题赛，探索“产业链+科技众包”的成果转化模式，搭建起军民融合资讯共享、科技成果转移转化、高新技术产品展示的“绿色通道”，促进了科技成果与现实需求的直接对接。积极撬动民间资本参与孵化载体建设，建立“创业导师+联络员”服务机制，为企业提供全链条、零距离、高品质的“保姆式”服务，建成“众创空间-孵化器-加速器-产业园”全链条孵化体系，探索出一条“持股孵化、参股经营”的新路子。及时配套出台了《绵阳高新区“双创”升级示范园区项目实施方案》和《绵阳高新区支持打造特色载体推动中小企业创新创业升级专项资金管理办法(科技资源支撑型)》《绵阳高新区创业孵化载体备案管理办法》等文件，以尽快实现发展方式的转变、经济结构的调整和新旧动能的转换。五、人文环境优化情况(一)优化决策机制，建设信用体系已印发《绵阳高新区党工委、管委会议事规则》，规范区党工委会议、管委会主任办公会议、专题办公会议。正抓紧制定《关于加强政务诚信建设的实施意见》和《关于加强个人诚信体系建设的实施方案》，推进诚信建设制度化。(二)积极走访联系，努力破解难题印发《绵阳高新区关于开展全区“四上”企业大走访专项活动的通知》文件，将辖区262户“四上”企业走访工作分解到区领导及责任部门，制定走访企业信息登记表，采取集中走访和单独走访相结合的方式，详细了解每个企业生产经营、项目投资、存在问题和意见建议情况。目前已完成全覆盖走访工作。(三)落实“服务绿卡”,提供优质服务积极落实“服务绿卡”相关工作要求，扎实推进重点企业和重点项目“服务绿卡”制度，在帮助企业解决问题、寻求更多支持的同时，为持卡人及子女在就医、就学及其他等方面提供便利。下一步，将按照工作要求严格落实上级制定的《绵阳市高层次人才服务管理办法》，为外投资者和高层次人才及其家属、子女在落户、就业、就医、上学等方面提供便利，全面提高公共服务水平。六、其他工作开展情况(一)推进政务公开，打造阳光政府全面推行“双公示”制度，规范编制《高新区政策汇编》、办事指南、公开目录及信息公开年度报告，动态调整权力清单，及时公布“最多跑一次”清单、不合法不合理证明和手续清理结果。及时在门户网站公示基础设施、民生工程、项目招投标、安全验收检查等信息。及时公开机关单位招聘信息，定期发布人力资源市场供求信息;推进社会保障信息公开，定期公开社保参保、城乡低保等情况，尽可能让更多的群众知晓。(二)做好宣传工作，强化氛围营造积极做好优化营商环境宣传，在各级政务服务实体大厅、各级政府网站及其“两微一端”等采取线上线下展示的方式，大力宣传市委市政府优化营商环境的决策部署和工作要求。同时，邀请绵阳日报、绵阳晚报和绵阳电视台等平面媒体和电视媒介，加强对区产业发展、项目推进、招商引资、党的建设、社会治理等方面的好作法、新经验和新成绩进行重点宣传，基本形成“重商、尊商、亲商”浓厚的氛围。(三)加强队伍建设，严格督查考核持续推进干部队伍建设，实行窗口工作人员轮岗制，定期外出参加业务培训，选派业务精、能力强、素质好的骨干充实窗口一线，切实提高窗口服务能力。认真落实《关于进一步激励全市广大干部新时代新担当新作为的实施意见》(绵委办发〔2024〕32号)，不断加强政治思想引领，全面落实《绵阳市容错纠错实施办法(试行)》，激发干部担当精神，同时持续开展“庸懒散浮拖”专项整治行动，区目督办会同区纪工委监工委机关通过暗访督查、个别谈话及群众和企业评议等多种方式对破坏全区营商环境的行为进行长效监督。七、存在的问题(一)功能定位不够明确，法律授权缺位按照通常的管理体制，国家级高新区可以行使市级管理权限，但产业发展中重要事项审批权限一般在中央、省一级，特别是大投资项目的核准、规划、国土、环保、安监等都需要省级以上审批，有些即使下放也要求省、市、县三级实施，加上一些市级部门尚未树立“市、区一体”、共同发展的理念，把园区和县同等对待，对一些重要职权下放不到位，尽管部分市级部门按照市委、市政府简政放权的有关要求设立了分局，但从实际来看，这些分局大多数时候只是一个接件平台和“二传手”，很多事项还是要报市局审批，园区和企业报批报建程序繁琐，影响了产业发展效率。(二)园区体制机制受限，基层监管难度加大随着改革不断地深入，特别是市上机改后对园区机构行政审批权限仍未正式明确，我区各部门依然存在对应市级多个部门，甚至一个工作人员对应多个部门，且园区无税务稽查、安全检测、食药监管、卫生计生等专业执法机构，具有资质的监管执法人员缺失严重，需要报请市级相关部门进行调查处理和4行政执法，办理环节冗长，证据保存难度大，降低了行政效率，造成基层监管面临的局面更加复杂。[_TAG_h3]营商环境工作情况报告篇1</w:t>
      </w:r>
    </w:p>
    <w:p>
      <w:pPr>
        <w:ind w:left="0" w:right="0" w:firstLine="560"/>
        <w:spacing w:before="450" w:after="450" w:line="312" w:lineRule="auto"/>
      </w:pPr>
      <w:r>
        <w:rPr>
          <w:rFonts w:ascii="宋体" w:hAnsi="宋体" w:eastAsia="宋体" w:cs="宋体"/>
          <w:color w:val="000"/>
          <w:sz w:val="28"/>
          <w:szCs w:val="28"/>
        </w:rPr>
        <w:t xml:space="preserve">县行政审批服务局紧紧围绕县委、县政府中心工作，以全面优化营商环境为己任，充分履行本局职能，自2024年12月成立以来，相继办理政务服务业务近150万件、行政审批业务近4万件，新增市场主体16000余家。一、工作开展情况(一)以效为先，推动营商环境科学发展一是推行多种举措，实现降本增效。通过52项行政审批事项流程再造，平均每项为企业节约成本近200元。部分需要抽取专家的事项，专家聘请费用全部实行了政府购买服务，不让企业出一分钱。申请人有“一照多证”的办理需求时，为降低申请人前期准备成本和行政成本，提高踏勘工作效率，将多次踏勘任务合并为一次，实行“多勘合一”。二是推动“一业一证”，破解发展难题。为破解企业准入不准营、办多证等问题，进一步降低政府干扰，推动企业自主发展，按照《省加快流程再造推进“一业一证”改革试点实施方案》，以“证照同办”“证证同办”等改革成果为基础，积极推进“一业一证”改革。将一个行业“以部门为中心”的单个事项审批，变为如今“以企业为中心”的一张许可证，实现准入后“一证准营”“拿证即开业”。例如，药店行业的行政许可法定时限为65个工作日、承诺时限为17个工作日，通过“一业一证”改革，只用3天时间即可拿证，比法定时间提高97%，比承诺时间提高82%。三是坚持特事特办，助企复工复产。为破解疫情期间企业发展难题，我们确立了凡是涉及疫情防控相关产品的审批事项，一律开通绿色通道;凡是能网上申请办理的事项，一律免费邮寄材料，线下不再办理;凡是能容缺受理的事项，一律容缺受理;凡是能压缩审批流程的事项，一律对审批人员充分授权，加快内部流转的“四个一律”保障举措，最大限度为企业复工复产提供便利。例如，受疫情影响，湖北格林凯尔农业科技有限公司为满足1000多吨订单的生产，跨省落户，实现异地重生，为满足企业快速落地需要，我局加急办理审批手续，保障企业仅用十三天时间就完成从注册到生产，被新闻联播赞为“火神山”速度。(二)以质为果，托举营商环境向上发展一是职权下放，开辟重点镇“绿色审批通道”。为更好促进乡镇驻地的企业发展，提高乡镇服务企业的主动性和权威性，使企业办事实现“就近办、马上办、一次办”的工作目标，我局结合重点镇建设，按照“依法下放、权责一致、能放即放、按需下放”的原则，拉出了项目立项、用地、规划、公司设立等首批30个大项80个子项的行政许可事项一次性下放重点镇，开辟重点镇“绿色审批通道”，让驻乡镇企业切切实实感受到改革所带来的幸福感和获得感。二是精准对接，打通企业“优质发展通道”。为全面加快企业建设进程，缩短企业落地周期，先后三次召开涉及15家房地产开发企业、重点工业项目企业座谈会，了解企业诉求，与企业精准对接行政审批服务11项;先后5次召开主管部门协调会，集中开展业务研讨会20余次，解决企业开办、服务链条建设中存在的问题5个。三是局长陪跑，建立完善“政企交流通道”。为准确掌握行政审批流程，检验改革成效，从群众视角着力发现问题、解决问题，推行局长陪跑制度，以现场体验、陪同企业办理、跟踪企业问效的方式，及时发现堵点、难点、痛点问题，以最短的时间、最快的速度、最优的服务为企业排忧解难。(三)依法为本，推动营商环境健康发展一是加强自身法治化建设，推进依法行政。着力建立程序意识、规矩意识，严格按照省一网通办和政务服务通用平台，实现线上无缝隙对接和帮办代办，做到线下无审批，全面建立我县依法审批环境。2024年我局组织40余人参加执法证考试，2024年将做到全员覆盖，所有在职、在编人员全部具备行政执法资格，并逐步推行持证上岗。二是指导企业法治化建设，推进依法发展。我们不仅为企业送去便企惠企的好政策、好措施，同时也送去助力企业优质发展的法律法规和行业政策。利用召开企业座谈会、“企业吹哨·部门报到”注册企业培训会等时机，多次集中开展法律法规知识普及活动，让企业发展始终保持在法治化轨道，确保企业发展行稳致远。三是推行企业发展负面清单，推进快速发展。凡是市场准入负面清单以外的行业、领域、业务等各类市场主体皆可依法平等进入市场，放宽准入门槛，保证企业快速落地，切切实实让企业感到发展有希望、落地可作为。(四)以商为重，促进营商环境协调发展一是实行“大受理模式”，让企业到一窗办所有事。专门建设行政审批大厅，建立形成40个大项、191个小项“受理标准一元化”，推行综合受理，建设形成“一个窗口、一次告知、一套材料、一次踏勘、一同出件”的快速审批通道，实现“进一门、到一窗、办所有事”。二是实行“不见面审批”，让企业不出门办成事。按照“应上尽上、全程在线”的具体要求，推进“一网通办”智慧政务服务体系建设，将214个行政许可事项主项、382个实施子项纳入网上平台运行，形成全程电子化链条，“一网通办”率达到100%，让企业不出家门就能办成事。三是实行“投诉受理机制”，让企业做推进改革的“主人翁”。通过座谈、走访等方式建立政企沟通平台，定期听取企业对改革工作的意见建议。在行政审批大厅设置专门吐槽找茬和投诉受理窗口，公开投诉受理电话，方便办事企业反馈意见建议，让企业参与改革，多提诉求，确立企业在改革工作中的“主人翁”地位，建立起与企业发展沟通的桥梁，着力为企业发展松绑解绊。二、存在的困难和问题我局虽然在优化营商环境工作中取得了一些成绩，但也还存在个别问题，需要在工作中继续强化责任担当，转变工作作风，进一步优化营商环境。一是政务服务还存在短板。目前，政务服务“一链式”办理链条还没有完全形成;进驻政务服务中心事项分领域内还难以实现“综合受理”，造成办事效率低，服务质量难以提升，群众和企业的体验感不强，整个政务服务事项中还存在个别服务环节超时现象。二是降本增效不彻底，服务企业还不全面。企业在开办过程中，还不能做到“只进一扇门，开办全完成”，仍需要跑多个地方、多个部门。虽然企业登记已经实现了全程免费，但企业刻章、税控盘仍需要企业交费。三是行业规划不足，审管不畅。由于缺少行业、部门规划，导致我们在审批过程中缺少审批依据，审管互动还不够顺畅，业务协同不够的情况依然存在，制约了行政审批事项办理效率，也给群众办事带来极大不便。四是工程建设项目审批存在问题。线上审批链条还未建成，落实线上大项目工改系统还不到位。工程建设项目审批过程中个别部门职能未划转到位，政务服务链条上的“三集中三到位”进驻工作未完全落实，无法真正开展并联审批、限时办结等工作，给企业带来推诿办、拖着办等困惑。三、下一步工作打算我们将紧盯问题短板，重点做好以下三项工作：一是补齐政务短板。按照“三集中三到位”要求，从政府层面加强调度，推动“一链式”办理模式，将服务链条上涉及的公安、社保、医保、公积金、银行、民政等关系到群众和企业切实利益的民生事项应进尽进，切实让企业和群众“进一扇门、办所有事”。二是当好服务企业的“店小二”。为新开办企业免费赠送包含营业执照、印章、税控设备、发票等在内的“服务礼包”;同时，全面梳理业务流程，转变帮办服务模式，以化繁为简、一目了然为目标，制作流程化、清单化、模块化服务指南，便于企业快办快结。三是完善评价指标体系。尽快完善营商环境评价体系，多渠道听取各方面意见及建议，通过企业评、第三方评、申请人当面评、背对背评等评价机制，发现问题，解决问题，倒逼工作人员改进服务态度、提高服务质量，树牢服务为民、真情为民意识，让企业和群众不仅把事办成，还要办的暖心、舒心，最终实现让群众满意。主任、各位副主任、各位委员,县行政审批服务局将以此次会议为契机，狠抓落实、担当作为，为激发市场活力，优化营商环境，促进经济社会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2024-11-10T15:24:42+08:00</dcterms:created>
  <dcterms:modified xsi:type="dcterms:W3CDTF">2024-11-10T15:24:42+08:00</dcterms:modified>
</cp:coreProperties>
</file>

<file path=docProps/custom.xml><?xml version="1.0" encoding="utf-8"?>
<Properties xmlns="http://schemas.openxmlformats.org/officeDocument/2006/custom-properties" xmlns:vt="http://schemas.openxmlformats.org/officeDocument/2006/docPropsVTypes"/>
</file>