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最新政府财务人员述职报告(6篇)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政府财务人员述职报告篇一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行政财务人员述职报告2[_TAG_h3]政府财务人员述职报告篇二</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20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政府财务人员述职报告篇三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政府财务人员述职报告篇四</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政府财务人员述职报告篇五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政府财务人员述职报告篇六</w:t>
      </w:r>
    </w:p>
    <w:p>
      <w:pPr>
        <w:ind w:left="0" w:right="0" w:firstLine="560"/>
        <w:spacing w:before="450" w:after="450" w:line="312" w:lineRule="auto"/>
      </w:pPr>
      <w:r>
        <w:rPr>
          <w:rFonts w:ascii="宋体" w:hAnsi="宋体" w:eastAsia="宋体" w:cs="宋体"/>
          <w:color w:val="000"/>
          <w:sz w:val="28"/>
          <w:szCs w:val="28"/>
        </w:rPr>
        <w:t xml:space="preserve">__市__开发置业__项目自__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2024年年年末，项目总共实现销售资金回流6.6亿元，银行按揭签约放款率达100%，建设投入期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__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__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2)我部与__联及合作银行联系安装了固定和移动两种pos刷卡机，极大的方便了业主交纳定金和首期款，并协议由银行承担深银联刷卡手续费，从而降低了财务费用。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2024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2024-10-19T02:21:06+08:00</dcterms:created>
  <dcterms:modified xsi:type="dcterms:W3CDTF">2024-10-19T02:21:06+08:00</dcterms:modified>
</cp:coreProperties>
</file>

<file path=docProps/custom.xml><?xml version="1.0" encoding="utf-8"?>
<Properties xmlns="http://schemas.openxmlformats.org/officeDocument/2006/custom-properties" xmlns:vt="http://schemas.openxmlformats.org/officeDocument/2006/docPropsVTypes"/>
</file>