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常委民主生活会上的发言在县委常委民主生活会上的发言下面，根据会议安排，就树立和落实科学的发展观、正确的政绩观，结合分管工作，谈几点看法。一、对树立科学发展观和正确政绩观的看法党的十六届三中全会提出的科学发展观，实质是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下面，根据会议安排，就树立和落实科学的发展观、正确的政绩观，结合分管工作，谈几点看法。</w:t>
      </w:r>
    </w:p>
    <w:p>
      <w:pPr>
        <w:ind w:left="0" w:right="0" w:firstLine="560"/>
        <w:spacing w:before="450" w:after="450" w:line="312" w:lineRule="auto"/>
      </w:pPr>
      <w:r>
        <w:rPr>
          <w:rFonts w:ascii="宋体" w:hAnsi="宋体" w:eastAsia="宋体" w:cs="宋体"/>
          <w:color w:val="000"/>
          <w:sz w:val="28"/>
          <w:szCs w:val="28"/>
        </w:rPr>
        <w:t xml:space="preserve">一、对树立科学发展观和正确政绩观的看法</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实质是以人为本，要义是加快发展，内涵是全面、协调、可持续，根本要求是五个统筹。贯彻落实科学发展观，目的在于指导经济和社会发展的实践活动。作为基层来讲，必须与当地实际有机结合起来，特别是我们临邑正处于加快发展的紧要关头，我认为在相当长的一段时期内，仍要以发展为主，要全面、协调、可持续，但更重要的是发展、快发展。当前，面对国家对宏观经济政策、土地政策的适度调整，周边县市千帆竞发的发展势头，临邑正面临着前所未有的困难和问题，突出表现在招商引资、发展民营、大上工业等各个方面。要解决当前工作中存在的一系列问题，必须坚持以科学的发展观为指导，真正如何做到活学活用，充分调动起各个方面、各个层次的积极性，采取一切有效措施，努力实现经济和社会事业的超常发展、跨越前进。</w:t>
      </w:r>
    </w:p>
    <w:p>
      <w:pPr>
        <w:ind w:left="0" w:right="0" w:firstLine="560"/>
        <w:spacing w:before="450" w:after="450" w:line="312" w:lineRule="auto"/>
      </w:pPr>
      <w:r>
        <w:rPr>
          <w:rFonts w:ascii="宋体" w:hAnsi="宋体" w:eastAsia="宋体" w:cs="宋体"/>
          <w:color w:val="000"/>
          <w:sz w:val="28"/>
          <w:szCs w:val="28"/>
        </w:rPr>
        <w:t xml:space="preserve">树立正确的政绩观，是忠实实践党的宗旨和“三个代表”重要的必然要求。我们党来自于人民，根植于人民，服务于人民。党除了最广大人民的利益，没有自己的特殊利益。实现人民的愿望、满足人民的需要、维护人民的利益，是“三个代表”重要思想的根本出发点和落脚点。这就要求各级领导干部必须树立正确的政绩观。只有树立正确的政绩观，才能更加自觉地把立党为公、执政为民的本质要求落实到自己的思想和行动中去，落实到关心群众生产生活的工作中去，为群众诚心诚意办实事，尽心竭力解难事，坚持不懈做好事，才能建立为党增光添彩、为民谋利造福的政绩。</w:t>
      </w:r>
    </w:p>
    <w:p>
      <w:pPr>
        <w:ind w:left="0" w:right="0" w:firstLine="560"/>
        <w:spacing w:before="450" w:after="450" w:line="312" w:lineRule="auto"/>
      </w:pPr>
      <w:r>
        <w:rPr>
          <w:rFonts w:ascii="宋体" w:hAnsi="宋体" w:eastAsia="宋体" w:cs="宋体"/>
          <w:color w:val="000"/>
          <w:sz w:val="28"/>
          <w:szCs w:val="28"/>
        </w:rPr>
        <w:t xml:space="preserve">在当前全国各地经济发展持续升温、投资过热的情况下，教你怎样坚持科学的发展观，树立正确的政绩观，实现经济的健康、可持续发展，尤为重要。廉政以立身，勤政以务公，善政以富民。作为党的领导干部，其本质是为人民服务，而要给人民群众服务好，就必须提高执政水平和执政能力。工作中，既要防止好高务远、贪大求全，给经济建设造成不必要的损失，又要防止小富即满、裹足不前，影响发展进程。树立科学的发展观和正确的政绩观，就要时刻以三个“有利于”为标准，以是否符合人民群众的根本利益为准绳，统筹发展，促进经济社会的健康、持续、协调发展。</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今年以来，分管部门和系统按照县委、县政府的部署和要求，牢固树立和落实科学的发展观，以加快发展为第一要务，不断加大工作力度，狠抓工作落实，民营经济、工业经济、重点项目、对外经贸、安全生产等各项工作都取得了可喜的成绩。主要呈现几个特点：一是民营经济成型成势。在继续实施“五股力量”带动的同时，狠抓了民营经济的总量扩张和规模膨胀。在全县筛选出20家固定资产规模较大、科技含量较高、经济效益较好、发展潜力较大的骨干企业给予重点扶持，县委、县政府制定出台了《关于扶持骨干民营企业做大做强的意见》，重点发展了面粉加工、塑编、纺织、化工、机械铸造五大主导产业。上半年，全县民营经济总户数达到12840户，增长18.7％；从业人员60283人，增长26.68%；注册资金14.24亿元，增长44.3%；实现销售收入138.1亿元，增长67.78%；上缴税金1.4亿元，增长33.1％。二是工业经济后劲增强。各企业进一步深化改革，加强管理，生产速度效益同步增长。限额以上工业完成增加值11.95亿元，增速同比提高8.31个百分点；实现销售收入38.4亿元，增长74.6%，工业产品销售率达到99.8%；实现利税4.52亿元，增长65.8%。工业用电量完成2.1亿千瓦时，增长39.8%。外贸公司、索通碳素、澳泰纺织、新宇塑编等十大出口创汇企业培育工程卓有成效，外经外贸增势强劲。截止5月底，新批外资企业4家，增资企业１家；合同利用外资4905万美元，实际利用外资2527万美元，分别增长286％和386％；实现自营出口755万美元，增长455％。三是经济社会协调发展。在狠抓经济工作的同时，不断加大安全生产、环境保护等项工作的力度，切实如何做到经济社会协调发展。对出现的安全事故和环保案件如何做到了应急处理，把危害和影响控制在最小范围内。开展了安全生产、环境保护大检查活动，对全县所有单位、部门、企业存在的安全隐患和环保问题进行了排查，并拉出单子，限期整改。上半年，全县未发生一起重特大安全事故，2月份被省委、省政府授予“全省安全生产先进县”。在去年被国家环保总局列为全国生态环境监察试点县的基础上，今年4月份又被省环保局列为全省生态示范区。</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所分管的工作虽然取得了一定成绩，保持了良好的发展态势，但工作中仍存在不少困难和问题。一是发展的速度还不够快。虽然限额以上工业增加值、销售收入、利税等指标在全市继续保持了领先位次，但有的指标与自己相比增幅出现下降，有的指标与先进县市比还有一定差距。二是工作的干劲还不够足。自己跟自己比，虽然工作干劲有了明显增强，但与其他县市相比，与上级党委、政府的要求相比，还有一定差距。突出表现在重点项目开工率低、进展迟缓，项目转变为企业、企业转变为财源支柱的周期较长。三是发展的措施还不够硬。虽然在大上工业、发展民营、出口创汇、优化环境等方面采取了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w:t>
      </w:r>
    </w:p>
    <w:p>
      <w:pPr>
        <w:ind w:left="0" w:right="0" w:firstLine="560"/>
        <w:spacing w:before="450" w:after="450" w:line="312" w:lineRule="auto"/>
      </w:pPr>
      <w:r>
        <w:rPr>
          <w:rFonts w:ascii="宋体" w:hAnsi="宋体" w:eastAsia="宋体" w:cs="宋体"/>
          <w:color w:val="000"/>
          <w:sz w:val="28"/>
          <w:szCs w:val="28"/>
        </w:rPr>
        <w:t xml:space="preserve">1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w:t>
      </w:r>
    </w:p>
    <w:p>
      <w:pPr>
        <w:ind w:left="0" w:right="0" w:firstLine="560"/>
        <w:spacing w:before="450" w:after="450" w:line="312" w:lineRule="auto"/>
      </w:pPr>
      <w:r>
        <w:rPr>
          <w:rFonts w:ascii="宋体" w:hAnsi="宋体" w:eastAsia="宋体" w:cs="宋体"/>
          <w:color w:val="000"/>
          <w:sz w:val="28"/>
          <w:szCs w:val="28"/>
        </w:rPr>
        <w:t xml:space="preserve">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w:t>
      </w:r>
    </w:p>
    <w:p>
      <w:pPr>
        <w:ind w:left="0" w:right="0" w:firstLine="560"/>
        <w:spacing w:before="450" w:after="450" w:line="312" w:lineRule="auto"/>
      </w:pPr>
      <w:r>
        <w:rPr>
          <w:rFonts w:ascii="宋体" w:hAnsi="宋体" w:eastAsia="宋体" w:cs="宋体"/>
          <w:color w:val="000"/>
          <w:sz w:val="28"/>
          <w:szCs w:val="28"/>
        </w:rPr>
        <w:t xml:space="preserve">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2024-11-05T17:29:23+08:00</dcterms:created>
  <dcterms:modified xsi:type="dcterms:W3CDTF">2024-11-05T17:29:23+08:00</dcterms:modified>
</cp:coreProperties>
</file>

<file path=docProps/custom.xml><?xml version="1.0" encoding="utf-8"?>
<Properties xmlns="http://schemas.openxmlformats.org/officeDocument/2006/custom-properties" xmlns:vt="http://schemas.openxmlformats.org/officeDocument/2006/docPropsVTypes"/>
</file>