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2024年1-6月上海市宝山区消费品市场运行情况</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第一篇：2024年1-6月上海市宝山区消费品市场运行情况2024年1-6月上海市宝山区消费品市场运行情况 今年以来，在国民经济健康发展的总体格局下，我区商业市场呈现出繁荣健康的增长趋势，城市化建设项目的推进，更为全区商贸产业带来了新的活力...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第三篇：2024年1季度上海市消费品市场运行情况（模版）</w:t>
      </w:r>
    </w:p>
    <w:p>
      <w:pPr>
        <w:ind w:left="0" w:right="0" w:firstLine="560"/>
        <w:spacing w:before="450" w:after="450" w:line="312" w:lineRule="auto"/>
      </w:pPr>
      <w:r>
        <w:rPr>
          <w:rFonts w:ascii="宋体" w:hAnsi="宋体" w:eastAsia="宋体" w:cs="宋体"/>
          <w:color w:val="000"/>
          <w:sz w:val="28"/>
          <w:szCs w:val="28"/>
        </w:rPr>
        <w:t xml:space="preserve">2024年1季度上海市消费品市场运行情况</w:t>
      </w:r>
    </w:p>
    <w:p>
      <w:pPr>
        <w:ind w:left="0" w:right="0" w:firstLine="560"/>
        <w:spacing w:before="450" w:after="450" w:line="312" w:lineRule="auto"/>
      </w:pPr>
      <w:r>
        <w:rPr>
          <w:rFonts w:ascii="宋体" w:hAnsi="宋体" w:eastAsia="宋体" w:cs="宋体"/>
          <w:color w:val="000"/>
          <w:sz w:val="28"/>
          <w:szCs w:val="28"/>
        </w:rPr>
        <w:t xml:space="preserve">3．从商品类别看，家电、文化办公用品类商品继续保持较快增长,金银珠宝、通讯器材商品增速回落</w:t>
      </w:r>
    </w:p>
    <w:p>
      <w:pPr>
        <w:ind w:left="0" w:right="0" w:firstLine="560"/>
        <w:spacing w:before="450" w:after="450" w:line="312" w:lineRule="auto"/>
      </w:pPr>
      <w:r>
        <w:rPr>
          <w:rFonts w:ascii="宋体" w:hAnsi="宋体" w:eastAsia="宋体" w:cs="宋体"/>
          <w:color w:val="000"/>
          <w:sz w:val="28"/>
          <w:szCs w:val="28"/>
        </w:rPr>
        <w:t xml:space="preserve">一季度，家电、文化办公用品类商品销售继续保持较快增速，分别实现零售额107.34 亿元和60.28 亿元，比去年同期增长14.9%和13.8%，增速明显高于其他类商品。</w:t>
      </w:r>
    </w:p>
    <w:p>
      <w:pPr>
        <w:ind w:left="0" w:right="0" w:firstLine="560"/>
        <w:spacing w:before="450" w:after="450" w:line="312" w:lineRule="auto"/>
      </w:pPr>
      <w:r>
        <w:rPr>
          <w:rFonts w:ascii="宋体" w:hAnsi="宋体" w:eastAsia="宋体" w:cs="宋体"/>
          <w:color w:val="000"/>
          <w:sz w:val="28"/>
          <w:szCs w:val="28"/>
        </w:rPr>
        <w:t xml:space="preserve">受年初国际金价持续上升影响，去年旺销的金银珠宝类商品今年销售增幅回落。一季度，本市金银珠宝类商品实现零售额79.32亿元，比去年同期增长2.2%。通讯器材类商品一季度实现零售额46.74亿元，增长5.4%。两类商品的增速相比去年同期都有较大回落。</w:t>
      </w:r>
    </w:p>
    <w:p>
      <w:pPr>
        <w:ind w:left="0" w:right="0" w:firstLine="560"/>
        <w:spacing w:before="450" w:after="450" w:line="312" w:lineRule="auto"/>
      </w:pPr>
      <w:r>
        <w:rPr>
          <w:rFonts w:ascii="宋体" w:hAnsi="宋体" w:eastAsia="宋体" w:cs="宋体"/>
          <w:color w:val="000"/>
          <w:sz w:val="28"/>
          <w:szCs w:val="28"/>
        </w:rPr>
        <w:t xml:space="preserve">4．从零售业态看，网上商店仍现高增长，但增幅回落</w:t>
      </w:r>
    </w:p>
    <w:p>
      <w:pPr>
        <w:ind w:left="0" w:right="0" w:firstLine="560"/>
        <w:spacing w:before="450" w:after="450" w:line="312" w:lineRule="auto"/>
      </w:pPr>
      <w:r>
        <w:rPr>
          <w:rFonts w:ascii="宋体" w:hAnsi="宋体" w:eastAsia="宋体" w:cs="宋体"/>
          <w:color w:val="000"/>
          <w:sz w:val="28"/>
          <w:szCs w:val="28"/>
        </w:rPr>
        <w:t xml:space="preserve">从零售业态看，一季度本市无店铺零售额达到198.83 亿元，增长32.5%，增速远高于其他业态。其中网上商店实现零售额168.73 亿元，增长40.9%，虽然仍然是市场增长的亮点之一，但增幅已明显回落。</w:t>
      </w:r>
    </w:p>
    <w:p>
      <w:pPr>
        <w:ind w:left="0" w:right="0" w:firstLine="560"/>
        <w:spacing w:before="450" w:after="450" w:line="312" w:lineRule="auto"/>
      </w:pPr>
      <w:r>
        <w:rPr>
          <w:rFonts w:ascii="宋体" w:hAnsi="宋体" w:eastAsia="宋体" w:cs="宋体"/>
          <w:color w:val="000"/>
          <w:sz w:val="28"/>
          <w:szCs w:val="28"/>
        </w:rPr>
        <w:t xml:space="preserve">传统超市业态依旧增长乏力。一季度本市超市业态实现零售额265.24亿元，基本与去年持平。其中，便利店和折扣店同比分别增长7.6%和1.4%，而标准超市和大型超市则分别下降8.8%和0.3%。另据市商业信息中心监测，一季度本市购物中心零售额比去年同期增长5.3%,百货商厦零售额分别比去年同期增长</w:t>
      </w:r>
    </w:p>
    <w:p>
      <w:pPr>
        <w:ind w:left="0" w:right="0" w:firstLine="560"/>
        <w:spacing w:before="450" w:after="450" w:line="312" w:lineRule="auto"/>
      </w:pPr>
      <w:r>
        <w:rPr>
          <w:rFonts w:ascii="宋体" w:hAnsi="宋体" w:eastAsia="宋体" w:cs="宋体"/>
          <w:color w:val="000"/>
          <w:sz w:val="28"/>
          <w:szCs w:val="28"/>
        </w:rPr>
        <w:t xml:space="preserve">5.3%和下降9.6%。</w:t>
      </w:r>
    </w:p>
    <w:p>
      <w:pPr>
        <w:ind w:left="0" w:right="0" w:firstLine="560"/>
        <w:spacing w:before="450" w:after="450" w:line="312" w:lineRule="auto"/>
      </w:pPr>
      <w:r>
        <w:rPr>
          <w:rFonts w:ascii="宋体" w:hAnsi="宋体" w:eastAsia="宋体" w:cs="宋体"/>
          <w:color w:val="000"/>
          <w:sz w:val="28"/>
          <w:szCs w:val="28"/>
        </w:rPr>
        <w:t xml:space="preserve">5．从地域看,区级商圈零售额增速高于市级商圈</w:t>
      </w:r>
    </w:p>
    <w:p>
      <w:pPr>
        <w:ind w:left="0" w:right="0" w:firstLine="560"/>
        <w:spacing w:before="450" w:after="450" w:line="312" w:lineRule="auto"/>
      </w:pPr>
      <w:r>
        <w:rPr>
          <w:rFonts w:ascii="宋体" w:hAnsi="宋体" w:eastAsia="宋体" w:cs="宋体"/>
          <w:color w:val="000"/>
          <w:sz w:val="28"/>
          <w:szCs w:val="28"/>
        </w:rPr>
        <w:t xml:space="preserve">据市商业信息中心监测，首季28个商圈抽样企业零售额比去年同期下降</w:t>
      </w:r>
    </w:p>
    <w:p>
      <w:pPr>
        <w:ind w:left="0" w:right="0" w:firstLine="560"/>
        <w:spacing w:before="450" w:after="450" w:line="312" w:lineRule="auto"/>
      </w:pPr>
      <w:r>
        <w:rPr>
          <w:rFonts w:ascii="宋体" w:hAnsi="宋体" w:eastAsia="宋体" w:cs="宋体"/>
          <w:color w:val="000"/>
          <w:sz w:val="28"/>
          <w:szCs w:val="28"/>
        </w:rPr>
        <w:t xml:space="preserve">2.1%。其中，区级和郊区商圈零售额增速分别超过市级商圈5.7个和16.9个百分点。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在经济发展更稳、结构更优、效益更好的势头下，1-6月,本区社会消费品市场运行良好，社会消费品零售总额增长稳定，结构进一步优化。本区商贸业依然面临诸多挑战，紧抓机遇，加快城市消费能级建设。</w:t>
      </w:r>
    </w:p>
    <w:p>
      <w:pPr>
        <w:ind w:left="0" w:right="0" w:firstLine="560"/>
        <w:spacing w:before="450" w:after="450" w:line="312" w:lineRule="auto"/>
      </w:pPr>
      <w:r>
        <w:rPr>
          <w:rFonts w:ascii="宋体" w:hAnsi="宋体" w:eastAsia="宋体" w:cs="宋体"/>
          <w:color w:val="000"/>
          <w:sz w:val="28"/>
          <w:szCs w:val="28"/>
        </w:rPr>
        <w:t xml:space="preserve">一、消费品市场运行的概况</w:t>
      </w:r>
    </w:p>
    <w:p>
      <w:pPr>
        <w:ind w:left="0" w:right="0" w:firstLine="560"/>
        <w:spacing w:before="450" w:after="450" w:line="312" w:lineRule="auto"/>
      </w:pPr>
      <w:r>
        <w:rPr>
          <w:rFonts w:ascii="宋体" w:hAnsi="宋体" w:eastAsia="宋体" w:cs="宋体"/>
          <w:color w:val="000"/>
          <w:sz w:val="28"/>
          <w:szCs w:val="28"/>
        </w:rPr>
        <w:t xml:space="preserve">1-6月全区实现商品销售额767.2亿元，同比增长10.0%，增速比上年同期提高0.5个百分点；全市实现商品销售额56823.4亿元，同比增长7.8%，增速比上年同期放缓4.7个百分点；全区累计实现社会消费品零售总额288.0亿元，同比增长8.8%，增速比上年同期放缓0.7个百分点；全市累计实现社会消费品零售总额6143.3亿元，同比增长7.7%，增速比上年同期放缓0.4个百分点。</w:t>
      </w:r>
    </w:p>
    <w:p>
      <w:pPr>
        <w:ind w:left="0" w:right="0" w:firstLine="560"/>
        <w:spacing w:before="450" w:after="450" w:line="312" w:lineRule="auto"/>
      </w:pPr>
      <w:r>
        <w:rPr>
          <w:rFonts w:ascii="宋体" w:hAnsi="宋体" w:eastAsia="宋体" w:cs="宋体"/>
          <w:color w:val="000"/>
          <w:sz w:val="28"/>
          <w:szCs w:val="28"/>
        </w:rPr>
        <w:t xml:space="preserve">1-6月，全区社会消费品零售总额增速高于全市1.1个百分点，与去年同期相比增速差缩小0.3个百分点，比上一季度缩小0.3个百分点；商品销售总额增速高于全市2.2个百分点，而去年同期我区商品销售总额增速低于全市2.8个百分点（见图一、二）。</w:t>
      </w:r>
    </w:p>
    <w:p>
      <w:pPr>
        <w:ind w:left="0" w:right="0" w:firstLine="560"/>
        <w:spacing w:before="450" w:after="450" w:line="312" w:lineRule="auto"/>
      </w:pPr>
      <w:r>
        <w:rPr>
          <w:rFonts w:ascii="宋体" w:hAnsi="宋体" w:eastAsia="宋体" w:cs="宋体"/>
          <w:color w:val="000"/>
          <w:sz w:val="28"/>
          <w:szCs w:val="28"/>
        </w:rPr>
        <w:t xml:space="preserve">图二  2024-2024全市及奉贤社会消费品零售总额累计增速</w:t>
      </w:r>
    </w:p>
    <w:p>
      <w:pPr>
        <w:ind w:left="0" w:right="0" w:firstLine="560"/>
        <w:spacing w:before="450" w:after="450" w:line="312" w:lineRule="auto"/>
      </w:pPr>
      <w:r>
        <w:rPr>
          <w:rFonts w:ascii="宋体" w:hAnsi="宋体" w:eastAsia="宋体" w:cs="宋体"/>
          <w:color w:val="000"/>
          <w:sz w:val="28"/>
          <w:szCs w:val="28"/>
        </w:rPr>
        <w:t xml:space="preserve">二、消费品市场运行主要特点</w:t>
      </w:r>
    </w:p>
    <w:p>
      <w:pPr>
        <w:ind w:left="0" w:right="0" w:firstLine="560"/>
        <w:spacing w:before="450" w:after="450" w:line="312" w:lineRule="auto"/>
      </w:pPr>
      <w:r>
        <w:rPr>
          <w:rFonts w:ascii="宋体" w:hAnsi="宋体" w:eastAsia="宋体" w:cs="宋体"/>
          <w:color w:val="000"/>
          <w:sz w:val="28"/>
          <w:szCs w:val="28"/>
        </w:rPr>
        <w:t xml:space="preserve">（一）菜花节带动消费</w:t>
      </w:r>
    </w:p>
    <w:p>
      <w:pPr>
        <w:ind w:left="0" w:right="0" w:firstLine="560"/>
        <w:spacing w:before="450" w:after="450" w:line="312" w:lineRule="auto"/>
      </w:pPr>
      <w:r>
        <w:rPr>
          <w:rFonts w:ascii="宋体" w:hAnsi="宋体" w:eastAsia="宋体" w:cs="宋体"/>
          <w:color w:val="000"/>
          <w:sz w:val="28"/>
          <w:szCs w:val="28"/>
        </w:rPr>
        <w:t xml:space="preserve">4月上海市菜花节在庄行镇开幕，吸引大批游客慕名前来，带动了我区消费市场良好发展。据悉，本次菜花节共接待游客44.8万人次，同比增长2.1%；带动旅游消费2277.7万元，同比增长2.1%；来往游客人均消费50.8元，与去年同期持平。</w:t>
      </w:r>
    </w:p>
    <w:p>
      <w:pPr>
        <w:ind w:left="0" w:right="0" w:firstLine="560"/>
        <w:spacing w:before="450" w:after="450" w:line="312" w:lineRule="auto"/>
      </w:pPr>
      <w:r>
        <w:rPr>
          <w:rFonts w:ascii="宋体" w:hAnsi="宋体" w:eastAsia="宋体" w:cs="宋体"/>
          <w:color w:val="000"/>
          <w:sz w:val="28"/>
          <w:szCs w:val="28"/>
        </w:rPr>
        <w:t xml:space="preserve">（二）限上零售额主要经济指标特点</w:t>
      </w:r>
    </w:p>
    <w:p>
      <w:pPr>
        <w:ind w:left="0" w:right="0" w:firstLine="560"/>
        <w:spacing w:before="450" w:after="450" w:line="312" w:lineRule="auto"/>
      </w:pPr>
      <w:r>
        <w:rPr>
          <w:rFonts w:ascii="宋体" w:hAnsi="宋体" w:eastAsia="宋体" w:cs="宋体"/>
          <w:color w:val="000"/>
          <w:sz w:val="28"/>
          <w:szCs w:val="28"/>
        </w:rPr>
        <w:t xml:space="preserve">1-6月我区累计实现限额以上社会消费品零售额60.9亿元，同比下降2.6%。按消费形态分，限额以上住宿餐饮业收入为3.6亿元，同比下降0.5%；限额以上单位商品零售额为33.5亿元，同比下降7.0%；其中，通过公共网络实现的商品销售零售额为7.0亿元，同比下降6.9%（见图三）。</w:t>
      </w:r>
    </w:p>
    <w:p>
      <w:pPr>
        <w:ind w:left="0" w:right="0" w:firstLine="560"/>
        <w:spacing w:before="450" w:after="450" w:line="312" w:lineRule="auto"/>
      </w:pPr>
      <w:r>
        <w:rPr>
          <w:rFonts w:ascii="宋体" w:hAnsi="宋体" w:eastAsia="宋体" w:cs="宋体"/>
          <w:color w:val="000"/>
          <w:sz w:val="28"/>
          <w:szCs w:val="28"/>
        </w:rPr>
        <w:t xml:space="preserve">二季度，限额以上单位零售额主要呈现连锁餐饮、汽车类及石油及制品类三类商品增长，网络零售、服装鞋帽针纺织品类、粮油食品类消费下降的特点。</w:t>
      </w:r>
    </w:p>
    <w:p>
      <w:pPr>
        <w:ind w:left="0" w:right="0" w:firstLine="560"/>
        <w:spacing w:before="450" w:after="450" w:line="312" w:lineRule="auto"/>
      </w:pPr>
      <w:r>
        <w:rPr>
          <w:rFonts w:ascii="宋体" w:hAnsi="宋体" w:eastAsia="宋体" w:cs="宋体"/>
          <w:color w:val="000"/>
          <w:sz w:val="28"/>
          <w:szCs w:val="28"/>
        </w:rPr>
        <w:t xml:space="preserve">1.网络零售负增张</w:t>
      </w:r>
    </w:p>
    <w:p>
      <w:pPr>
        <w:ind w:left="0" w:right="0" w:firstLine="560"/>
        <w:spacing w:before="450" w:after="450" w:line="312" w:lineRule="auto"/>
      </w:pPr>
      <w:r>
        <w:rPr>
          <w:rFonts w:ascii="宋体" w:hAnsi="宋体" w:eastAsia="宋体" w:cs="宋体"/>
          <w:color w:val="000"/>
          <w:sz w:val="28"/>
          <w:szCs w:val="28"/>
        </w:rPr>
        <w:t xml:space="preserve">继一季度网上商品销售出现负增长，本季网络零售增速继续下降。全区限额以上批发和零售企业通过公共网络实现的累计商品零售额为7.0亿元，同比下降6.9%，拖累限额以上零售额增长1.4个百分点，占全区限额以上批发和零售企业商品零售额的比重为20.8%，比重比上年提高1.9个百分点；全区限额以上住宿和餐饮企业通过公共网络实现的累计客房收入和餐费收入为514.7万元和85.8万元，同比分别增长32.2%和下降11.6 %；限额以上住宿和餐饮企业通过公共网络实现的客房收入占全区限额以上住宿和餐饮企业客房收入的比重为6.8%，比重比上年提高1.2个百分点；限额以上住宿和餐饮企业通过公共网络实现的餐费收入占全区限额以上住宿和餐饮企业餐费收入的比重为0.3%，比重与上年持平。</w:t>
      </w:r>
    </w:p>
    <w:p>
      <w:pPr>
        <w:ind w:left="0" w:right="0" w:firstLine="560"/>
        <w:spacing w:before="450" w:after="450" w:line="312" w:lineRule="auto"/>
      </w:pPr>
      <w:r>
        <w:rPr>
          <w:rFonts w:ascii="宋体" w:hAnsi="宋体" w:eastAsia="宋体" w:cs="宋体"/>
          <w:color w:val="000"/>
          <w:sz w:val="28"/>
          <w:szCs w:val="28"/>
        </w:rPr>
        <w:t xml:space="preserve">2.汽车类及石油制品类消费拉动作用明显</w:t>
      </w:r>
    </w:p>
    <w:p>
      <w:pPr>
        <w:ind w:left="0" w:right="0" w:firstLine="560"/>
        <w:spacing w:before="450" w:after="450" w:line="312" w:lineRule="auto"/>
      </w:pPr>
      <w:r>
        <w:rPr>
          <w:rFonts w:ascii="宋体" w:hAnsi="宋体" w:eastAsia="宋体" w:cs="宋体"/>
          <w:color w:val="000"/>
          <w:sz w:val="28"/>
          <w:szCs w:val="28"/>
        </w:rPr>
        <w:t xml:space="preserve">按主要商品类值分，1-6月汽车类、石油制品类、日用品类、中西药品类商品零售额分别为10.8亿元、4.1亿元、1.2亿元、0.7亿元，同比分别增长8.2%、1.8%、10.7%、2.7%。其他主要商品零售额有不同程度下降：家用电器和音像器材类2.5亿元，同比下降23.3%；烟酒类1.1亿元，同比下降35.8%；金银珠宝类1.2亿元，同比下降10.9%；文化办公用品类0.3亿元，同比下降59.2%；服装、鞋帽、针纺织品类7.3亿元，同比下降7.1%；粮油食品类2.9亿元，同比下降12.8%；（见图四）。</w:t>
      </w:r>
    </w:p>
    <w:p>
      <w:pPr>
        <w:ind w:left="0" w:right="0" w:firstLine="560"/>
        <w:spacing w:before="450" w:after="450" w:line="312" w:lineRule="auto"/>
      </w:pPr>
      <w:r>
        <w:rPr>
          <w:rFonts w:ascii="宋体" w:hAnsi="宋体" w:eastAsia="宋体" w:cs="宋体"/>
          <w:color w:val="000"/>
          <w:sz w:val="28"/>
          <w:szCs w:val="28"/>
        </w:rPr>
        <w:t xml:space="preserve">图四  2024、2024二季度限额以上主要商品类累计零售额</w:t>
      </w:r>
    </w:p>
    <w:p>
      <w:pPr>
        <w:ind w:left="0" w:right="0" w:firstLine="560"/>
        <w:spacing w:before="450" w:after="450" w:line="312" w:lineRule="auto"/>
      </w:pPr>
      <w:r>
        <w:rPr>
          <w:rFonts w:ascii="宋体" w:hAnsi="宋体" w:eastAsia="宋体" w:cs="宋体"/>
          <w:color w:val="000"/>
          <w:sz w:val="28"/>
          <w:szCs w:val="28"/>
        </w:rPr>
        <w:t xml:space="preserve">其中，汽车类、石油制品类商品占分别限额以上主要商品零售额的32.3%和12.1%，分别拉动我区限额以上批发零售业商品零售额增长8.2个百分点和1.8个百分点。两类商品总计占比达44.4%，成为本季我区限额以上商品零售额增长的主动力（见图五）。</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1-6月限额以上主要商品零售额占比</w:t>
      </w:r>
    </w:p>
    <w:p>
      <w:pPr>
        <w:ind w:left="0" w:right="0" w:firstLine="560"/>
        <w:spacing w:before="450" w:after="450" w:line="312" w:lineRule="auto"/>
      </w:pPr>
      <w:r>
        <w:rPr>
          <w:rFonts w:ascii="宋体" w:hAnsi="宋体" w:eastAsia="宋体" w:cs="宋体"/>
          <w:color w:val="000"/>
          <w:sz w:val="28"/>
          <w:szCs w:val="28"/>
        </w:rPr>
        <w:t xml:space="preserve">3.粮油食品类商品销售呈下降趋势</w:t>
      </w:r>
    </w:p>
    <w:p>
      <w:pPr>
        <w:ind w:left="0" w:right="0" w:firstLine="560"/>
        <w:spacing w:before="450" w:after="450" w:line="312" w:lineRule="auto"/>
      </w:pPr>
      <w:r>
        <w:rPr>
          <w:rFonts w:ascii="宋体" w:hAnsi="宋体" w:eastAsia="宋体" w:cs="宋体"/>
          <w:color w:val="000"/>
          <w:sz w:val="28"/>
          <w:szCs w:val="28"/>
        </w:rPr>
        <w:t xml:space="preserve">今年以来，我区粮油食品类商品销售减少。1至3月，粮油食品类累计销售1.6亿元，同比下降13.3%；而1至6月，累计销售2.9亿元，同比下降12.8%，呈现两位数下降趋势。</w:t>
      </w:r>
    </w:p>
    <w:p>
      <w:pPr>
        <w:ind w:left="0" w:right="0" w:firstLine="560"/>
        <w:spacing w:before="450" w:after="450" w:line="312" w:lineRule="auto"/>
      </w:pPr>
      <w:r>
        <w:rPr>
          <w:rFonts w:ascii="宋体" w:hAnsi="宋体" w:eastAsia="宋体" w:cs="宋体"/>
          <w:color w:val="000"/>
          <w:sz w:val="28"/>
          <w:szCs w:val="28"/>
        </w:rPr>
        <w:t xml:space="preserve">随着居民对网络购物的依赖，更多年轻人选择手机端订购，天猫商城、1号店、京东商城等成为年轻人替代超市的首选。我区农工商、大润发、卜蜂莲花等几家大型超市销售都有不同程度下降。同时，这些卖场也反应，超市折扣力度少、餐饮娱乐类配套服务项目较少，也是不能吸引顾客的原因。</w:t>
      </w:r>
    </w:p>
    <w:p>
      <w:pPr>
        <w:ind w:left="0" w:right="0" w:firstLine="560"/>
        <w:spacing w:before="450" w:after="450" w:line="312" w:lineRule="auto"/>
      </w:pPr>
      <w:r>
        <w:rPr>
          <w:rFonts w:ascii="宋体" w:hAnsi="宋体" w:eastAsia="宋体" w:cs="宋体"/>
          <w:color w:val="000"/>
          <w:sz w:val="28"/>
          <w:szCs w:val="28"/>
        </w:rPr>
        <w:t xml:space="preserve">4.餐饮业销售整体好转，连锁品牌市场占有率增加</w:t>
      </w:r>
    </w:p>
    <w:p>
      <w:pPr>
        <w:ind w:left="0" w:right="0" w:firstLine="560"/>
        <w:spacing w:before="450" w:after="450" w:line="312" w:lineRule="auto"/>
      </w:pPr>
      <w:r>
        <w:rPr>
          <w:rFonts w:ascii="宋体" w:hAnsi="宋体" w:eastAsia="宋体" w:cs="宋体"/>
          <w:color w:val="000"/>
          <w:sz w:val="28"/>
          <w:szCs w:val="28"/>
        </w:rPr>
        <w:t xml:space="preserve">1-6月，我区限额以上连锁及在地型住宿餐饮业总计实现零售额4.0亿元，同比增长4.9%。奉贤老牌酒店在本季整体销售有所上升，限额以上在地型住宿餐饮业实现零售额2.8亿元，同比增长0.5%;此外，连锁餐饮实现零售额1.3亿元，同比增长16.0%，占领我区餐饮业45.4%的市场，市场占有率环比增长14.9%，连锁品牌市场占有率增加。</w:t>
      </w:r>
    </w:p>
    <w:p>
      <w:pPr>
        <w:ind w:left="0" w:right="0" w:firstLine="560"/>
        <w:spacing w:before="450" w:after="450" w:line="312" w:lineRule="auto"/>
      </w:pPr>
      <w:r>
        <w:rPr>
          <w:rFonts w:ascii="宋体" w:hAnsi="宋体" w:eastAsia="宋体" w:cs="宋体"/>
          <w:color w:val="000"/>
          <w:sz w:val="28"/>
          <w:szCs w:val="28"/>
        </w:rPr>
        <w:t xml:space="preserve">三、促进消费品市场继续向好发展的建议</w:t>
      </w:r>
    </w:p>
    <w:p>
      <w:pPr>
        <w:ind w:left="0" w:right="0" w:firstLine="560"/>
        <w:spacing w:before="450" w:after="450" w:line="312" w:lineRule="auto"/>
      </w:pPr>
      <w:r>
        <w:rPr>
          <w:rFonts w:ascii="宋体" w:hAnsi="宋体" w:eastAsia="宋体" w:cs="宋体"/>
          <w:color w:val="000"/>
          <w:sz w:val="28"/>
          <w:szCs w:val="28"/>
        </w:rPr>
        <w:t xml:space="preserve">（一）优化营商环境，坚持“一体两翼”发展，继续做好商贸型招商工作，重点引进与“四新经济”相关的商贸型企业，把控引进企业的质量，助力奉贤经济发展更稳、结构更优、效益更好。</w:t>
      </w:r>
    </w:p>
    <w:p>
      <w:pPr>
        <w:ind w:left="0" w:right="0" w:firstLine="560"/>
        <w:spacing w:before="450" w:after="450" w:line="312" w:lineRule="auto"/>
      </w:pPr>
      <w:r>
        <w:rPr>
          <w:rFonts w:ascii="宋体" w:hAnsi="宋体" w:eastAsia="宋体" w:cs="宋体"/>
          <w:color w:val="000"/>
          <w:sz w:val="28"/>
          <w:szCs w:val="28"/>
        </w:rPr>
        <w:t xml:space="preserve">（二）整合总部经济、旅游产业、电子商务等跨界产业，打造东方美谷系列平台，从而加快城市消费能级升级。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2024-10-06T08:31:46+08:00</dcterms:created>
  <dcterms:modified xsi:type="dcterms:W3CDTF">2024-10-06T08:31:46+08:00</dcterms:modified>
</cp:coreProperties>
</file>

<file path=docProps/custom.xml><?xml version="1.0" encoding="utf-8"?>
<Properties xmlns="http://schemas.openxmlformats.org/officeDocument/2006/custom-properties" xmlns:vt="http://schemas.openxmlformats.org/officeDocument/2006/docPropsVTypes"/>
</file>