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外科医生述职报告简写(7篇)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外科医生述职报告简写篇一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外科医生述职报告简写篇二</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外科医生述职报告简写篇三</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_年3月取得神经外科主治医师资格，_年8月由医院聘任为神经外科主治医师。自此以来，主要从事神经外科专科病例的诊治。包括颅脑损伤、脑血管病、颅脑肿瘤的诊治。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外科医生述职报告简写篇四</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虽然自己取得了一定的成绩，但我深知仍有不足的地方需改善，自己将在今后的工作中，虚心学习、改进不足，不断提高业务水平，为医院的发展尽自己最大的贡献。[_TAG_h3]外科医生述职报告简写篇五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在医院领导和同事的帮忙下，透过学习与实践结合，在业务潜力上有了必须的提高，完成了科室的日常工作，也起到了必须的带头作用。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外科医生述职报告简写篇六</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w:t>
      </w:r>
    </w:p>
    <w:p>
      <w:pPr>
        <w:ind w:left="0" w:right="0" w:firstLine="560"/>
        <w:spacing w:before="450" w:after="450" w:line="312" w:lineRule="auto"/>
      </w:pPr>
      <w:r>
        <w:rPr>
          <w:rFonts w:ascii="宋体" w:hAnsi="宋体" w:eastAsia="宋体" w:cs="宋体"/>
          <w:color w:val="000"/>
          <w:sz w:val="28"/>
          <w:szCs w:val="28"/>
        </w:rPr>
        <w:t xml:space="preserve">(五)严格按照《_省医疗护理文书书写规范》及《_县第一人民医院病历书写基本规范》来要求每一位大夫，坚决杜绝重复黏贴现象，严格执行三级医师查房制度及各种讨论制度、手术安全制度。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外科医生述职报告简写篇七</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_年度本人在院党、政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万元，销售药品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2024-10-06T08:07:34+08:00</dcterms:created>
  <dcterms:modified xsi:type="dcterms:W3CDTF">2024-10-06T08:07:34+08:00</dcterms:modified>
</cp:coreProperties>
</file>

<file path=docProps/custom.xml><?xml version="1.0" encoding="utf-8"?>
<Properties xmlns="http://schemas.openxmlformats.org/officeDocument/2006/custom-properties" xmlns:vt="http://schemas.openxmlformats.org/officeDocument/2006/docPropsVTypes"/>
</file>