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最新会计年终个人工作计划(5篇)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会计年终个人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会计年终个人工作计划篇一</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大学非贸易非经营性外汇财务管理办法》、《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做好x工程的验收检查及财务文件的归档以及财务数据和财务统计分析工作。掌握x经费的使用计划(规划)，加强平日管理、检查、分析和控制工作。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6、固定资产盘点在进行中，存货盘点将在月底进行，x日结束。</w:t>
      </w:r>
    </w:p>
    <w:p>
      <w:pPr>
        <w:ind w:left="0" w:right="0" w:firstLine="560"/>
        <w:spacing w:before="450" w:after="450" w:line="312" w:lineRule="auto"/>
      </w:pPr>
      <w:r>
        <w:rPr>
          <w:rFonts w:ascii="黑体" w:hAnsi="黑体" w:eastAsia="黑体" w:cs="黑体"/>
          <w:color w:val="000000"/>
          <w:sz w:val="34"/>
          <w:szCs w:val="34"/>
          <w:b w:val="1"/>
          <w:bCs w:val="1"/>
        </w:rPr>
        <w:t xml:space="preserve">会计年终个人工作计划篇二</w:t>
      </w:r>
    </w:p>
    <w:p>
      <w:pPr>
        <w:ind w:left="0" w:right="0" w:firstLine="560"/>
        <w:spacing w:before="450" w:after="450" w:line="312" w:lineRule="auto"/>
      </w:pPr>
      <w:r>
        <w:rPr>
          <w:rFonts w:ascii="宋体" w:hAnsi="宋体" w:eastAsia="宋体" w:cs="宋体"/>
          <w:color w:val="000"/>
          <w:sz w:val="28"/>
          <w:szCs w:val="28"/>
        </w:rPr>
        <w:t xml:space="preserve">在社会主义市场经济中，企业应在遵守国家的有关政策、法令和制度的前提下，按照市场经济规律的要求，正确地组织自己的生产经营活动。为此，企业必须在经营管理中加强预见性和计划性。也就是说，面对市场，企业应在分析过去的基础上，科学地预测未来，周密地对自身的各项经济活动实行计划管理。就企业的成本管理工作来说，它是一项综合性很强、涉及面很广的管理工作，仅靠财会部门和成本会计工作是难以完成的。但成本会计作为一项综合性很强的价值管理工作，应充分发挥自己的特点，在成本的计划管理中，发挥主导作用。为了使企业成本管理工作有计划地进行和对费用开支有效地进行控制，成本会计工作应在企业各有关方面的配合下，根据历史成本资料、市场调查情况以及其他有关方面(如生产、技术、财务等)的资料，采用科学的方法来预测成本水平及其发展趋势，拟定各种降低成本的方案，进而进行成本决策，选出最优方案，确定目标成本;然后再根据目标成本编制成本计划，制定成本费用的控制标准以及降低成本应采取的主要措施，以作为对成本实行计划管理，建立成本管理的责任制，开展经济核算和控制费用支出的基础。</w:t>
      </w:r>
    </w:p>
    <w:p>
      <w:pPr>
        <w:ind w:left="0" w:right="0" w:firstLine="560"/>
        <w:spacing w:before="450" w:after="450" w:line="312" w:lineRule="auto"/>
      </w:pPr>
      <w:r>
        <w:rPr>
          <w:rFonts w:ascii="宋体" w:hAnsi="宋体" w:eastAsia="宋体" w:cs="宋体"/>
          <w:color w:val="000"/>
          <w:sz w:val="28"/>
          <w:szCs w:val="28"/>
        </w:rPr>
        <w:t xml:space="preserve">企业作为自主经营、自负盈亏的商品生产者和经营者，应贯彻增产节约的原则，加强经济核算，不断提高自己的经济效益。这是社会主义市场经济对企业的客观要求。在此方面成本会计担负着极为重要的任务。为此，成本会计必须以国家有关成本费用开支范围和开支标准，以及企业的有关计划、预算、规定、定额等为依据，严格控制各项费用的开支，监督企业内部各单位严格按照计划、预算和规定办事，并积极探求节约开支、降低成本的途径和方法.，以促进企业经济效益的不断提高。</w:t>
      </w:r>
    </w:p>
    <w:p>
      <w:pPr>
        <w:ind w:left="0" w:right="0" w:firstLine="560"/>
        <w:spacing w:before="450" w:after="450" w:line="312" w:lineRule="auto"/>
      </w:pPr>
      <w:r>
        <w:rPr>
          <w:rFonts w:ascii="宋体" w:hAnsi="宋体" w:eastAsia="宋体" w:cs="宋体"/>
          <w:color w:val="000"/>
          <w:sz w:val="28"/>
          <w:szCs w:val="28"/>
        </w:rPr>
        <w:t xml:space="preserve">按照国家有关法规、制度的要求和企业经营管理的需要，及时、正确地进行成本核算，提供真实、有用的成本信息，是成本会计的基本任务。这是因为，成本核算所提供的信息，不仅是企业正确地进行存货计价、正确地确定利润和制定产品价格的依据，同时也是企业进行成本管理的基本依据。在成本管理中，对各项费用的监督与控制主要是在成本核算过程中，利用有关核算资料来进行的;成本预测、决策、计划、考核、分析等也是以成本核算所提供的成本信息为基本依据的。</w:t>
      </w:r>
    </w:p>
    <w:p>
      <w:pPr>
        <w:ind w:left="0" w:right="0" w:firstLine="560"/>
        <w:spacing w:before="450" w:after="450" w:line="312" w:lineRule="auto"/>
      </w:pPr>
      <w:r>
        <w:rPr>
          <w:rFonts w:ascii="宋体" w:hAnsi="宋体" w:eastAsia="宋体" w:cs="宋体"/>
          <w:color w:val="000"/>
          <w:sz w:val="28"/>
          <w:szCs w:val="28"/>
        </w:rPr>
        <w:t xml:space="preserve">在企业的经营管理中，成本是一个极为重要的经济指标，它可以综合反映企业以及企业内部有关单位的工作业绩。因此，成本会计必须按照成本计划等的要求，进行成本考核，肯定成绩，找出差距，鼓励先进，鞭策落后。成本是综合性很强的指标，其计划的完成情况是诸多因素共同作用的结果。因此，在成本管理工作中，还必须认真、全面地开展成本分析工作。通过成本分析，揭示影响成本升降的各种因素及其影响程度，以便正确评价企业以及企业内部各有关单位在成本管理工作中的业绩和揭示企业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成本会计工作计划</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 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差异分配破除 纲成本差异是实际成本与计划成本的差额，实际成本超过计划成本为超支，反之为节约。存货成本差异形成于存货取得过程之中，就随着存货的发出而转销，即按照差异率将存货成本差异分配到有关成本项目中。</w:t>
      </w:r>
    </w:p>
    <w:p>
      <w:pPr>
        <w:ind w:left="0" w:right="0" w:firstLine="560"/>
        <w:spacing w:before="450" w:after="450" w:line="312" w:lineRule="auto"/>
      </w:pPr>
      <w:r>
        <w:rPr>
          <w:rFonts w:ascii="宋体" w:hAnsi="宋体" w:eastAsia="宋体" w:cs="宋体"/>
          <w:color w:val="000"/>
          <w:sz w:val="28"/>
          <w:szCs w:val="28"/>
        </w:rPr>
        <w:t xml:space="preserve">评价计划成本核算之所以在我国工业企业得到广泛应用，主要是能够简化日常会计核算，各种存货只有一个单位成本，平时只须登记存货的数量，不存在先进先出、后进先出等复杂的存货计价程序。而且，计划成本核算还有利于考核采购部门的工作业绩，加强存货管理，促进降低破除 ，减少存货核算的误差。计划成本核算的困难在于如何制定有效的合乎企业实际情况的计划成本，如果计划成本与实际成本相关很大，计划成本本核算就会失去意义。在正常情况下，如果存货成本差异率持续(如两年内)超过5%，就应当调整计划成本。</w:t>
      </w:r>
    </w:p>
    <w:p>
      <w:pPr>
        <w:ind w:left="0" w:right="0" w:firstLine="560"/>
        <w:spacing w:before="450" w:after="450" w:line="312" w:lineRule="auto"/>
      </w:pPr>
      <w:r>
        <w:rPr>
          <w:rFonts w:ascii="黑体" w:hAnsi="黑体" w:eastAsia="黑体" w:cs="黑体"/>
          <w:color w:val="000000"/>
          <w:sz w:val="34"/>
          <w:szCs w:val="34"/>
          <w:b w:val="1"/>
          <w:bCs w:val="1"/>
        </w:rPr>
        <w:t xml:space="preserve">会计年终个人工作计划篇三</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会计年终个人工作计划篇四</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第五、鉴于工作中存在的几个问题以及个人的一些想法，计划在20xx年的工作中重点应在以下问题几个方面进行改进、提高【 】</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会计年终个人工作计划篇五</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2024-09-20T10:33:54+08:00</dcterms:created>
  <dcterms:modified xsi:type="dcterms:W3CDTF">2024-09-20T10:33:54+08:00</dcterms:modified>
</cp:coreProperties>
</file>

<file path=docProps/custom.xml><?xml version="1.0" encoding="utf-8"?>
<Properties xmlns="http://schemas.openxmlformats.org/officeDocument/2006/custom-properties" xmlns:vt="http://schemas.openxmlformats.org/officeDocument/2006/docPropsVTypes"/>
</file>