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定西政府工作报告摘要（最终5篇）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第一篇：定西政府工作报告摘要定西：《政府工作报告》摘要http://.cn 稿源： 定西日报2024-11-14 16:55过去五年工作回顾——综合实力在加快发展中显著提升。预计2024年底,全市完成生产总值186亿元,比2024年翻一番...</w:t>
      </w:r>
    </w:p>
    <w:p>
      <w:pPr>
        <w:ind w:left="0" w:right="0" w:firstLine="560"/>
        <w:spacing w:before="450" w:after="450" w:line="312" w:lineRule="auto"/>
      </w:pPr>
      <w:r>
        <w:rPr>
          <w:rFonts w:ascii="黑体" w:hAnsi="黑体" w:eastAsia="黑体" w:cs="黑体"/>
          <w:color w:val="000000"/>
          <w:sz w:val="36"/>
          <w:szCs w:val="36"/>
          <w:b w:val="1"/>
          <w:bCs w:val="1"/>
        </w:rPr>
        <w:t xml:space="preserve">第一篇：定西政府工作报告摘要</w:t>
      </w:r>
    </w:p>
    <w:p>
      <w:pPr>
        <w:ind w:left="0" w:right="0" w:firstLine="560"/>
        <w:spacing w:before="450" w:after="450" w:line="312" w:lineRule="auto"/>
      </w:pPr>
      <w:r>
        <w:rPr>
          <w:rFonts w:ascii="宋体" w:hAnsi="宋体" w:eastAsia="宋体" w:cs="宋体"/>
          <w:color w:val="000"/>
          <w:sz w:val="28"/>
          <w:szCs w:val="28"/>
        </w:rPr>
        <w:t xml:space="preserve">定西：《政府工作报告》摘要</w:t>
      </w:r>
    </w:p>
    <w:p>
      <w:pPr>
        <w:ind w:left="0" w:right="0" w:firstLine="560"/>
        <w:spacing w:before="450" w:after="450" w:line="312" w:lineRule="auto"/>
      </w:pPr>
      <w:r>
        <w:rPr>
          <w:rFonts w:ascii="宋体" w:hAnsi="宋体" w:eastAsia="宋体" w:cs="宋体"/>
          <w:color w:val="000"/>
          <w:sz w:val="28"/>
          <w:szCs w:val="28"/>
        </w:rPr>
        <w:t xml:space="preserve">http://.cn 稿源： 定西日报2024-11-14 16:5</w:t>
      </w:r>
    </w:p>
    <w:p>
      <w:pPr>
        <w:ind w:left="0" w:right="0" w:firstLine="560"/>
        <w:spacing w:before="450" w:after="450" w:line="312" w:lineRule="auto"/>
      </w:pPr>
      <w:r>
        <w:rPr>
          <w:rFonts w:ascii="宋体" w:hAnsi="宋体" w:eastAsia="宋体" w:cs="宋体"/>
          <w:color w:val="000"/>
          <w:sz w:val="28"/>
          <w:szCs w:val="28"/>
        </w:rPr>
        <w:t xml:space="preserve">5过去五年工作回顾</w:t>
      </w:r>
    </w:p>
    <w:p>
      <w:pPr>
        <w:ind w:left="0" w:right="0" w:firstLine="560"/>
        <w:spacing w:before="450" w:after="450" w:line="312" w:lineRule="auto"/>
      </w:pPr>
      <w:r>
        <w:rPr>
          <w:rFonts w:ascii="宋体" w:hAnsi="宋体" w:eastAsia="宋体" w:cs="宋体"/>
          <w:color w:val="000"/>
          <w:sz w:val="28"/>
          <w:szCs w:val="28"/>
        </w:rPr>
        <w:t xml:space="preserve">——综合实力在加快发展中显著提升。预计2024年底,全市完成生产总值186亿元,比2024年翻一番多,年均增长10.61%。大口径财政收入、一般预算收入、财政支出分别完成17亿元、9亿元、110亿元,比2024年净增12.07亿元、6.3亿元、81.9亿元。</w:t>
      </w:r>
    </w:p>
    <w:p>
      <w:pPr>
        <w:ind w:left="0" w:right="0" w:firstLine="560"/>
        <w:spacing w:before="450" w:after="450" w:line="312" w:lineRule="auto"/>
      </w:pPr>
      <w:r>
        <w:rPr>
          <w:rFonts w:ascii="宋体" w:hAnsi="宋体" w:eastAsia="宋体" w:cs="宋体"/>
          <w:color w:val="000"/>
          <w:sz w:val="28"/>
          <w:szCs w:val="28"/>
        </w:rPr>
        <w:t xml:space="preserve">——经济结构在调整转型中不断优化。围绕打造“中国薯都”、“中国药都”,全力推进省级马铃薯、中医药循环经济产业园建设。全面落实工业发展“十大行动计划”,实施工业项目347个,完成投资108亿元,工业占生产总值比重由2024年的11.6%提高到18.2%、对财政贡献率由14.4%提高到21%。</w:t>
      </w:r>
    </w:p>
    <w:p>
      <w:pPr>
        <w:ind w:left="0" w:right="0" w:firstLine="560"/>
        <w:spacing w:before="450" w:after="450" w:line="312" w:lineRule="auto"/>
      </w:pPr>
      <w:r>
        <w:rPr>
          <w:rFonts w:ascii="宋体" w:hAnsi="宋体" w:eastAsia="宋体" w:cs="宋体"/>
          <w:color w:val="000"/>
          <w:sz w:val="28"/>
          <w:szCs w:val="28"/>
        </w:rPr>
        <w:t xml:space="preserve">——城乡面貌在夯实基础中明显变化。实施交通项目1825个,完成投资81.81亿元,公路网密度由每百平方公里17.23公里提高到49.6公里。引洮供水一期及配套工程加快推进、二期可研已经省上初审。</w:t>
      </w:r>
    </w:p>
    <w:p>
      <w:pPr>
        <w:ind w:left="0" w:right="0" w:firstLine="560"/>
        <w:spacing w:before="450" w:after="450" w:line="312" w:lineRule="auto"/>
      </w:pPr>
      <w:r>
        <w:rPr>
          <w:rFonts w:ascii="宋体" w:hAnsi="宋体" w:eastAsia="宋体" w:cs="宋体"/>
          <w:color w:val="000"/>
          <w:sz w:val="28"/>
          <w:szCs w:val="28"/>
        </w:rPr>
        <w:t xml:space="preserve">——社会事业在统筹发展中全面进步。积极整合医疗卫生资源,市医院迁建项目顺利实施,搬迁新建县级医院7个,改扩建乡镇卫生院100个,建成标准化村卫生室428个,公共卫生服务条件显著改善。</w:t>
      </w:r>
    </w:p>
    <w:p>
      <w:pPr>
        <w:ind w:left="0" w:right="0" w:firstLine="560"/>
        <w:spacing w:before="450" w:after="450" w:line="312" w:lineRule="auto"/>
      </w:pPr>
      <w:r>
        <w:rPr>
          <w:rFonts w:ascii="宋体" w:hAnsi="宋体" w:eastAsia="宋体" w:cs="宋体"/>
          <w:color w:val="000"/>
          <w:sz w:val="28"/>
          <w:szCs w:val="28"/>
        </w:rPr>
        <w:t xml:space="preserve">——人民生活在共建共享中持续改善。城乡居民收入持续增加,预计2024年城镇居民人均可支配收入、农民人均纯收入分别为12085元、3050元,年均增长10.6%、11.6%。——发展活力在改革创新中逐步增强。深化投融资体制改革,推动银政银企合作,引进设立兰州银行定西分行,引导商业银行增加信贷投放114亿元。加快推进国有企业改革,国营敬东机器厂政策性破产全面完成。</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一是发展方式加快转变。第一产业以发展现代农业为主攻方向,在稳定粮食生产的基础上,坚持标准化种植、规模化养殖、精深化加工、市场化经营,着力推动特色优势产业提质增效。马铃薯产业实现脱毒种薯应用全覆盖,精深加工开始向高端迈进,“中国薯都”建设目标更加明确。道地中药材开发水平明显提升,种植加工衔接更加紧密,GAP标准化种植占到40%以上,“中国药都”建设加快推进。</w:t>
      </w:r>
    </w:p>
    <w:p>
      <w:pPr>
        <w:ind w:left="0" w:right="0" w:firstLine="560"/>
        <w:spacing w:before="450" w:after="450" w:line="312" w:lineRule="auto"/>
      </w:pPr>
      <w:r>
        <w:rPr>
          <w:rFonts w:ascii="宋体" w:hAnsi="宋体" w:eastAsia="宋体" w:cs="宋体"/>
          <w:color w:val="000"/>
          <w:sz w:val="28"/>
          <w:szCs w:val="28"/>
        </w:rPr>
        <w:t xml:space="preserve">二是项目建设强力推进。争取国家和省上预算内资金53亿元,增长20%,实施500万元以上项目874个,其中新开工亿元以上项目83个。</w:t>
      </w:r>
    </w:p>
    <w:p>
      <w:pPr>
        <w:ind w:left="0" w:right="0" w:firstLine="560"/>
        <w:spacing w:before="450" w:after="450" w:line="312" w:lineRule="auto"/>
      </w:pPr>
      <w:r>
        <w:rPr>
          <w:rFonts w:ascii="宋体" w:hAnsi="宋体" w:eastAsia="宋体" w:cs="宋体"/>
          <w:color w:val="000"/>
          <w:sz w:val="28"/>
          <w:szCs w:val="28"/>
        </w:rPr>
        <w:t xml:space="preserve">三是特色农业稳步发展。全市种植马铃薯324万亩,生产脱毒原原种3.8亿粒,建立加工企业原料供应标准化生产基地29万亩、优质商品薯标准化生产基地129万亩。</w:t>
      </w:r>
    </w:p>
    <w:p>
      <w:pPr>
        <w:ind w:left="0" w:right="0" w:firstLine="560"/>
        <w:spacing w:before="450" w:after="450" w:line="312" w:lineRule="auto"/>
      </w:pPr>
      <w:r>
        <w:rPr>
          <w:rFonts w:ascii="宋体" w:hAnsi="宋体" w:eastAsia="宋体" w:cs="宋体"/>
          <w:color w:val="000"/>
          <w:sz w:val="28"/>
          <w:szCs w:val="28"/>
        </w:rPr>
        <w:t xml:space="preserve">四是工业经济快速增长。实施1000万元以上工业项目73个,完成投资48.23亿元。完成工业增加值33.9亿元,增长21.6%,增速同比加快7.6个百分点。</w:t>
      </w:r>
    </w:p>
    <w:p>
      <w:pPr>
        <w:ind w:left="0" w:right="0" w:firstLine="560"/>
        <w:spacing w:before="450" w:after="450" w:line="312" w:lineRule="auto"/>
      </w:pPr>
      <w:r>
        <w:rPr>
          <w:rFonts w:ascii="宋体" w:hAnsi="宋体" w:eastAsia="宋体" w:cs="宋体"/>
          <w:color w:val="000"/>
          <w:sz w:val="28"/>
          <w:szCs w:val="28"/>
        </w:rPr>
        <w:t xml:space="preserve">五是第三产业不断壮大。不断提升旅游产业发展层次,实现旅游收入10.32亿元。大力发展现代物流业,引进总投资15亿元的康美药业公司50万吨中药材仓储现代物流园及加工等项目。</w:t>
      </w:r>
    </w:p>
    <w:p>
      <w:pPr>
        <w:ind w:left="0" w:right="0" w:firstLine="560"/>
        <w:spacing w:before="450" w:after="450" w:line="312" w:lineRule="auto"/>
      </w:pPr>
      <w:r>
        <w:rPr>
          <w:rFonts w:ascii="宋体" w:hAnsi="宋体" w:eastAsia="宋体" w:cs="宋体"/>
          <w:color w:val="000"/>
          <w:sz w:val="28"/>
          <w:szCs w:val="28"/>
        </w:rPr>
        <w:t xml:space="preserve">六是城乡建设步伐加快。实施城建项目260个,完成投资70亿元,其中市区实施项目96个、完成投资37亿元。</w:t>
      </w:r>
    </w:p>
    <w:p>
      <w:pPr>
        <w:ind w:left="0" w:right="0" w:firstLine="560"/>
        <w:spacing w:before="450" w:after="450" w:line="312" w:lineRule="auto"/>
      </w:pPr>
      <w:r>
        <w:rPr>
          <w:rFonts w:ascii="宋体" w:hAnsi="宋体" w:eastAsia="宋体" w:cs="宋体"/>
          <w:color w:val="000"/>
          <w:sz w:val="28"/>
          <w:szCs w:val="28"/>
        </w:rPr>
        <w:t xml:space="preserve">七是民计民生有效保障。实施中小学校舍安全工程69个,建成特殊教育学校5所。新建乡镇卫生院5所、村卫生室255所。发放小额担保贷款3.53亿元,支持创业1万人,带动就业2万人。</w:t>
      </w:r>
    </w:p>
    <w:p>
      <w:pPr>
        <w:ind w:left="0" w:right="0" w:firstLine="560"/>
        <w:spacing w:before="450" w:after="450" w:line="312" w:lineRule="auto"/>
      </w:pPr>
      <w:r>
        <w:rPr>
          <w:rFonts w:ascii="宋体" w:hAnsi="宋体" w:eastAsia="宋体" w:cs="宋体"/>
          <w:color w:val="000"/>
          <w:sz w:val="28"/>
          <w:szCs w:val="28"/>
        </w:rPr>
        <w:t xml:space="preserve">今后五年发展目标和主要任务</w:t>
      </w:r>
    </w:p>
    <w:p>
      <w:pPr>
        <w:ind w:left="0" w:right="0" w:firstLine="560"/>
        <w:spacing w:before="450" w:after="450" w:line="312" w:lineRule="auto"/>
      </w:pPr>
      <w:r>
        <w:rPr>
          <w:rFonts w:ascii="宋体" w:hAnsi="宋体" w:eastAsia="宋体" w:cs="宋体"/>
          <w:color w:val="000"/>
          <w:sz w:val="28"/>
          <w:szCs w:val="28"/>
        </w:rPr>
        <w:t xml:space="preserve">政府工作的总体思路是:深入贯彻落实科学发展观,以转变经济发展方式为主线,坚持兴农强工、做大城镇、扩充总量、提升水平,精心打造“中国薯都”、“中国药都”,大力弘扬领导苦抓、部门苦帮、群众苦干的“三苦”精神,加快建设特色优势农畜产品生产加工、有色冶金、矿产建材、现代物流“四大基地”,全面建设宜居、特色、文化、活力、和谐新定西,努力加快农业产业化、工业化、城镇化、生态化和市场化进程。</w:t>
      </w:r>
    </w:p>
    <w:p>
      <w:pPr>
        <w:ind w:left="0" w:right="0" w:firstLine="560"/>
        <w:spacing w:before="450" w:after="450" w:line="312" w:lineRule="auto"/>
      </w:pPr>
      <w:r>
        <w:rPr>
          <w:rFonts w:ascii="宋体" w:hAnsi="宋体" w:eastAsia="宋体" w:cs="宋体"/>
          <w:color w:val="000"/>
          <w:sz w:val="28"/>
          <w:szCs w:val="28"/>
        </w:rPr>
        <w:t xml:space="preserve">经济社会发展的预期目标是:全市生产总值年均增长13%左右,到2024年达到340亿元,人均突破1万元。全社会固定资产投资年均增长30%以上,突破1000亿元,力争达到1500亿元。大口径财政收入年均增长20%以上,突破40亿元,力争达到45亿元。工业增加值年均增长20%以上,突破80亿元,力争达到100亿元。社会消费品零售总额年均增长17.5%以上,突破140亿元。城镇居民人均可支配收入年均增长11%以上,达到2万元。农民人均纯收入年均增长13%以上,达到5600元。城镇登记失业率控制在4%以内,人口自然增长率及万元生产总值能耗、主要污染物排放控制在省上下达的指标之内。</w:t>
      </w:r>
    </w:p>
    <w:p>
      <w:pPr>
        <w:ind w:left="0" w:right="0" w:firstLine="560"/>
        <w:spacing w:before="450" w:after="450" w:line="312" w:lineRule="auto"/>
      </w:pPr>
      <w:r>
        <w:rPr>
          <w:rFonts w:ascii="宋体" w:hAnsi="宋体" w:eastAsia="宋体" w:cs="宋体"/>
          <w:color w:val="000"/>
          <w:sz w:val="28"/>
          <w:szCs w:val="28"/>
        </w:rPr>
        <w:t xml:space="preserve">(一)着力统筹城乡发展,以改善基础条件支撑宜居定西建设。市区以打造园林城市、生态城市和地域文化特色城市为目标,加快推进旧城改造与新城建设步伐,力争完成投资200亿元以上。着力推进集中连片开发扶贫,争取沿洮扶贫开发示范带规划批复实施,易地搬迁贫困人口10万人以上,减少贫困人口20万人,把定西建成国家扶贫开发攻坚试验示范区。</w:t>
      </w:r>
    </w:p>
    <w:p>
      <w:pPr>
        <w:ind w:left="0" w:right="0" w:firstLine="560"/>
        <w:spacing w:before="450" w:after="450" w:line="312" w:lineRule="auto"/>
      </w:pPr>
      <w:r>
        <w:rPr>
          <w:rFonts w:ascii="宋体" w:hAnsi="宋体" w:eastAsia="宋体" w:cs="宋体"/>
          <w:color w:val="000"/>
          <w:sz w:val="28"/>
          <w:szCs w:val="28"/>
        </w:rPr>
        <w:t xml:space="preserve">(二)着力转变发展方式,以调整经济结构促进特色定西建设。到2024年三次产业结构调整为21:37:42。实施“十园百市千店”工程,规划建设一批区域性物流中心,力争到2024年物流业增加值占生产总值的比重达到10%以上。</w:t>
      </w:r>
    </w:p>
    <w:p>
      <w:pPr>
        <w:ind w:left="0" w:right="0" w:firstLine="560"/>
        <w:spacing w:before="450" w:after="450" w:line="312" w:lineRule="auto"/>
      </w:pPr>
      <w:r>
        <w:rPr>
          <w:rFonts w:ascii="宋体" w:hAnsi="宋体" w:eastAsia="宋体" w:cs="宋体"/>
          <w:color w:val="000"/>
          <w:sz w:val="28"/>
          <w:szCs w:val="28"/>
        </w:rPr>
        <w:t xml:space="preserve">(三)着力打造特色文化大市,以提升文明水平引领文化定西建设。加快发展自然风光游、革命胜迹游、人文古迹游、陇中民俗风情游和生态休闲度假游,力争旅游接待人数和旅游收入年均增长20%以上,努力把定西打造成“兰白都市经济圈”的重要休闲度假基地。</w:t>
      </w:r>
    </w:p>
    <w:p>
      <w:pPr>
        <w:ind w:left="0" w:right="0" w:firstLine="560"/>
        <w:spacing w:before="450" w:after="450" w:line="312" w:lineRule="auto"/>
      </w:pPr>
      <w:r>
        <w:rPr>
          <w:rFonts w:ascii="宋体" w:hAnsi="宋体" w:eastAsia="宋体" w:cs="宋体"/>
          <w:color w:val="000"/>
          <w:sz w:val="28"/>
          <w:szCs w:val="28"/>
        </w:rPr>
        <w:t xml:space="preserve">(四)着力优化发展环境,以创新体制机制助推活力定西建设。加大财税金融、社会事业等重点领域改革,着力消除各种体制机制障碍,切实增强跨越发展的内在活力和动力。继续推进财政体制改革,整合地方财力,优化支出结构,集中力量办大事。</w:t>
      </w:r>
    </w:p>
    <w:p>
      <w:pPr>
        <w:ind w:left="0" w:right="0" w:firstLine="560"/>
        <w:spacing w:before="450" w:after="450" w:line="312" w:lineRule="auto"/>
      </w:pPr>
      <w:r>
        <w:rPr>
          <w:rFonts w:ascii="宋体" w:hAnsi="宋体" w:eastAsia="宋体" w:cs="宋体"/>
          <w:color w:val="000"/>
          <w:sz w:val="28"/>
          <w:szCs w:val="28"/>
        </w:rPr>
        <w:t xml:space="preserve">(五)着力增进群众福祉,以完善公共服务保障和谐定西建设。健全住房保障体系,新建各类保障性住房1.96万套、127万平方米,改造农村危旧房9.6万户。进一步加强防灾减灾救</w:t>
      </w:r>
    </w:p>
    <w:p>
      <w:pPr>
        <w:ind w:left="0" w:right="0" w:firstLine="560"/>
        <w:spacing w:before="450" w:after="450" w:line="312" w:lineRule="auto"/>
      </w:pPr>
      <w:r>
        <w:rPr>
          <w:rFonts w:ascii="宋体" w:hAnsi="宋体" w:eastAsia="宋体" w:cs="宋体"/>
          <w:color w:val="000"/>
          <w:sz w:val="28"/>
          <w:szCs w:val="28"/>
        </w:rPr>
        <w:t xml:space="preserve">灾工作,妥善安排受灾群众的生产生活。实施妇女阳光家园工程,建设农村留守儿童之家,努力发展残疾人和老年人事业。</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经济社会发展的预期目标是:生产总值增长13%左右,固定资产投资增长30%,大口径财政收入增长20%,工业增加值增长23%,社会消费品零售总额增长17.5%,城镇居民人均可支配收入增长11%,农民人均纯收入增长13%,人口自然增长率控制在7‰以内,居民消费价格涨幅控制在5.5%左右,城镇登记失业率控制在4%以内,节能减排指标控制在省上下达的目标之内。一是突出抓好项目建设。着力加强项目衔接争取,力争514个重点项目列入省投资计划,争取国家政策性资金60亿元以上,完成固定资产投资368亿元,力争实施500万元以上项目1000个。配合抓好省部属重大项目建设,全面完成引洮供水一期及配套工程建设任务,确保引洮供水一期工程年底前建成通水,编制完成引洮工程水资源综合利用规划,启动实施市区东河、西河防洪工程建设。</w:t>
      </w:r>
    </w:p>
    <w:p>
      <w:pPr>
        <w:ind w:left="0" w:right="0" w:firstLine="560"/>
        <w:spacing w:before="450" w:after="450" w:line="312" w:lineRule="auto"/>
      </w:pPr>
      <w:r>
        <w:rPr>
          <w:rFonts w:ascii="宋体" w:hAnsi="宋体" w:eastAsia="宋体" w:cs="宋体"/>
          <w:color w:val="000"/>
          <w:sz w:val="28"/>
          <w:szCs w:val="28"/>
        </w:rPr>
        <w:t xml:space="preserve">二是大力发展现代农业。稳定中药材种植面积,提高标准化种植比例,依托园区提升中医药产业发展规模和水平。采取更加有力的措施,狠抓草畜转化工作,加快发展规模养殖业,新建标准化养殖小区85个、规模养殖企业65个、规模养殖户8000户,完成玉米秸秆青贮氨化150万吨,努力提高畜牧业在农业内部的比重。结合引洮工程通水后水资源的科学利用,编制完成高效节水农业规划,大力发展旱作农业和设施农业,完成全膜双垄沟播322万亩,新建日光温室1000座、塑料大棚2024亩。</w:t>
      </w:r>
    </w:p>
    <w:p>
      <w:pPr>
        <w:ind w:left="0" w:right="0" w:firstLine="560"/>
        <w:spacing w:before="450" w:after="450" w:line="312" w:lineRule="auto"/>
      </w:pPr>
      <w:r>
        <w:rPr>
          <w:rFonts w:ascii="宋体" w:hAnsi="宋体" w:eastAsia="宋体" w:cs="宋体"/>
          <w:color w:val="000"/>
          <w:sz w:val="28"/>
          <w:szCs w:val="28"/>
        </w:rPr>
        <w:t xml:space="preserve">三是加快发展地方工业。坚持技改、续建、新上并举,实施1000万元以上工业项目75个,完成投资53亿元,确保华能华家岭风电一期等28个项目建成投产,祁连山集团二期180万吨新型干法水泥等47个项目完成年度计划,康美药业公司50万吨中药材仓储现代物流园及加工等12个项目开工建设。</w:t>
      </w:r>
    </w:p>
    <w:p>
      <w:pPr>
        <w:ind w:left="0" w:right="0" w:firstLine="560"/>
        <w:spacing w:before="450" w:after="450" w:line="312" w:lineRule="auto"/>
      </w:pPr>
      <w:r>
        <w:rPr>
          <w:rFonts w:ascii="宋体" w:hAnsi="宋体" w:eastAsia="宋体" w:cs="宋体"/>
          <w:color w:val="000"/>
          <w:sz w:val="28"/>
          <w:szCs w:val="28"/>
        </w:rPr>
        <w:t xml:space="preserve">四是努力提升第三产业。实施好狼渡滩湿地草原、李家龙宫等50万人次景区创建工程,进一步开发洮河漂流、温泉洗浴、中医药养生、农家乐等旅游项目,提升节会旅游和乡村休闲旅游档次,力争接待游客320万人次,旅游综合收入达到12亿元。</w:t>
      </w:r>
    </w:p>
    <w:p>
      <w:pPr>
        <w:ind w:left="0" w:right="0" w:firstLine="560"/>
        <w:spacing w:before="450" w:after="450" w:line="312" w:lineRule="auto"/>
      </w:pPr>
      <w:r>
        <w:rPr>
          <w:rFonts w:ascii="宋体" w:hAnsi="宋体" w:eastAsia="宋体" w:cs="宋体"/>
          <w:color w:val="000"/>
          <w:sz w:val="28"/>
          <w:szCs w:val="28"/>
        </w:rPr>
        <w:t xml:space="preserve">五是统筹推进城乡建设。市区争取实施各类建设项目85个,完成投资50亿元以上。抓好定西公园、文化艺术中心、博览中心、游泳馆和14个机关事业单位搬迁工程建设。加快气象新村等“城中村”改造,配套完善旧城区供热、供水、环卫等基础设施,加大绿化美化亮化力度,建立河道治理、交通秩序、市容市貌综合整治长效机制。</w:t>
      </w:r>
    </w:p>
    <w:p>
      <w:pPr>
        <w:ind w:left="0" w:right="0" w:firstLine="560"/>
        <w:spacing w:before="450" w:after="450" w:line="312" w:lineRule="auto"/>
      </w:pPr>
      <w:r>
        <w:rPr>
          <w:rFonts w:ascii="宋体" w:hAnsi="宋体" w:eastAsia="宋体" w:cs="宋体"/>
          <w:color w:val="000"/>
          <w:sz w:val="28"/>
          <w:szCs w:val="28"/>
        </w:rPr>
        <w:t xml:space="preserve">六是注重强化财金保障。加强融资平台建设,支持各类担保公司做大做强,争取发展各类小额贷款公司10家以上,进一步规范民间借贷,提高融资水平。积极开展“引行入定”工作,争取兰州银行在陇西、岷县设立支行,浙江民泰银行在我市挂牌运营。加大扶持、引导和监管力度,促进商业保险健康发展。</w:t>
      </w:r>
    </w:p>
    <w:p>
      <w:pPr>
        <w:ind w:left="0" w:right="0" w:firstLine="560"/>
        <w:spacing w:before="450" w:after="450" w:line="312" w:lineRule="auto"/>
      </w:pPr>
      <w:r>
        <w:rPr>
          <w:rFonts w:ascii="宋体" w:hAnsi="宋体" w:eastAsia="宋体" w:cs="宋体"/>
          <w:color w:val="000"/>
          <w:sz w:val="28"/>
          <w:szCs w:val="28"/>
        </w:rPr>
        <w:t xml:space="preserve">七是全面发展社会事业。深化医药卫生体制改革,推进国家基本药物招标采购和统一配送,抓好公立医院改革试点,加快城乡居民健康档案信息化建设步伐,建成市医院迁建项目,改扩建2所妇幼保健院综合楼。</w:t>
      </w:r>
    </w:p>
    <w:p>
      <w:pPr>
        <w:ind w:left="0" w:right="0" w:firstLine="560"/>
        <w:spacing w:before="450" w:after="450" w:line="312" w:lineRule="auto"/>
      </w:pPr>
      <w:r>
        <w:rPr>
          <w:rFonts w:ascii="宋体" w:hAnsi="宋体" w:eastAsia="宋体" w:cs="宋体"/>
          <w:color w:val="000"/>
          <w:sz w:val="28"/>
          <w:szCs w:val="28"/>
        </w:rPr>
        <w:t xml:space="preserve">八是切实加强社会管理。进一步加强信访工作,畅通群众诉求表达渠道,深入排查化解各类社会矛盾,建立重大工程项目建设和重大政策制定风险评估制度,健全公共和社会安全事件预防预警机制,提高突发事件应急处置能力。</w:t>
      </w:r>
    </w:p>
    <w:p>
      <w:pPr>
        <w:ind w:left="0" w:right="0" w:firstLine="560"/>
        <w:spacing w:before="450" w:after="450" w:line="312" w:lineRule="auto"/>
      </w:pPr>
      <w:r>
        <w:rPr>
          <w:rFonts w:ascii="宋体" w:hAnsi="宋体" w:eastAsia="宋体" w:cs="宋体"/>
          <w:color w:val="000"/>
          <w:sz w:val="28"/>
          <w:szCs w:val="28"/>
        </w:rPr>
        <w:t xml:space="preserve">2024年十件实事</w:t>
      </w:r>
    </w:p>
    <w:p>
      <w:pPr>
        <w:ind w:left="0" w:right="0" w:firstLine="560"/>
        <w:spacing w:before="450" w:after="450" w:line="312" w:lineRule="auto"/>
      </w:pPr>
      <w:r>
        <w:rPr>
          <w:rFonts w:ascii="宋体" w:hAnsi="宋体" w:eastAsia="宋体" w:cs="宋体"/>
          <w:color w:val="000"/>
          <w:sz w:val="28"/>
          <w:szCs w:val="28"/>
        </w:rPr>
        <w:t xml:space="preserve">(1)实施校安工程16.5万平方米。</w:t>
      </w:r>
    </w:p>
    <w:p>
      <w:pPr>
        <w:ind w:left="0" w:right="0" w:firstLine="560"/>
        <w:spacing w:before="450" w:after="450" w:line="312" w:lineRule="auto"/>
      </w:pPr>
      <w:r>
        <w:rPr>
          <w:rFonts w:ascii="宋体" w:hAnsi="宋体" w:eastAsia="宋体" w:cs="宋体"/>
          <w:color w:val="000"/>
          <w:sz w:val="28"/>
          <w:szCs w:val="28"/>
        </w:rPr>
        <w:t xml:space="preserve">(2)在市区新城区建设1所高级中学和1所幼儿园。</w:t>
      </w:r>
    </w:p>
    <w:p>
      <w:pPr>
        <w:ind w:left="0" w:right="0" w:firstLine="560"/>
        <w:spacing w:before="450" w:after="450" w:line="312" w:lineRule="auto"/>
      </w:pPr>
      <w:r>
        <w:rPr>
          <w:rFonts w:ascii="宋体" w:hAnsi="宋体" w:eastAsia="宋体" w:cs="宋体"/>
          <w:color w:val="000"/>
          <w:sz w:val="28"/>
          <w:szCs w:val="28"/>
        </w:rPr>
        <w:t xml:space="preserve">(3)建成5所县级卫生监督机构,为基层医疗机构配置新型医疗设备,培训基层医疗机构全科医生100名,免费为全市20万育龄妇女开展生殖健康服务。</w:t>
      </w:r>
    </w:p>
    <w:p>
      <w:pPr>
        <w:ind w:left="0" w:right="0" w:firstLine="560"/>
        <w:spacing w:before="450" w:after="450" w:line="312" w:lineRule="auto"/>
      </w:pPr>
      <w:r>
        <w:rPr>
          <w:rFonts w:ascii="宋体" w:hAnsi="宋体" w:eastAsia="宋体" w:cs="宋体"/>
          <w:color w:val="000"/>
          <w:sz w:val="28"/>
          <w:szCs w:val="28"/>
        </w:rPr>
        <w:t xml:space="preserve">(4)新建农家书屋313个。</w:t>
      </w:r>
    </w:p>
    <w:p>
      <w:pPr>
        <w:ind w:left="0" w:right="0" w:firstLine="560"/>
        <w:spacing w:before="450" w:after="450" w:line="312" w:lineRule="auto"/>
      </w:pPr>
      <w:r>
        <w:rPr>
          <w:rFonts w:ascii="宋体" w:hAnsi="宋体" w:eastAsia="宋体" w:cs="宋体"/>
          <w:color w:val="000"/>
          <w:sz w:val="28"/>
          <w:szCs w:val="28"/>
        </w:rPr>
        <w:t xml:space="preserve">(5)建成通村水泥路500公里,全市行政村通水泥路或沥青路率达到45%。</w:t>
      </w:r>
    </w:p>
    <w:p>
      <w:pPr>
        <w:ind w:left="0" w:right="0" w:firstLine="560"/>
        <w:spacing w:before="450" w:after="450" w:line="312" w:lineRule="auto"/>
      </w:pPr>
      <w:r>
        <w:rPr>
          <w:rFonts w:ascii="宋体" w:hAnsi="宋体" w:eastAsia="宋体" w:cs="宋体"/>
          <w:color w:val="000"/>
          <w:sz w:val="28"/>
          <w:szCs w:val="28"/>
        </w:rPr>
        <w:t xml:space="preserve">(6)实施农村安全饮水工程,解决20万人的饮水安全问题。</w:t>
      </w:r>
    </w:p>
    <w:p>
      <w:pPr>
        <w:ind w:left="0" w:right="0" w:firstLine="560"/>
        <w:spacing w:before="450" w:after="450" w:line="312" w:lineRule="auto"/>
      </w:pPr>
      <w:r>
        <w:rPr>
          <w:rFonts w:ascii="宋体" w:hAnsi="宋体" w:eastAsia="宋体" w:cs="宋体"/>
          <w:color w:val="000"/>
          <w:sz w:val="28"/>
          <w:szCs w:val="28"/>
        </w:rPr>
        <w:t xml:space="preserve">(7)发放租赁补贴14943户,建设保障性住房4600套,改造农村危旧房1.8万户。</w:t>
      </w:r>
    </w:p>
    <w:p>
      <w:pPr>
        <w:ind w:left="0" w:right="0" w:firstLine="560"/>
        <w:spacing w:before="450" w:after="450" w:line="312" w:lineRule="auto"/>
      </w:pPr>
      <w:r>
        <w:rPr>
          <w:rFonts w:ascii="宋体" w:hAnsi="宋体" w:eastAsia="宋体" w:cs="宋体"/>
          <w:color w:val="000"/>
          <w:sz w:val="28"/>
          <w:szCs w:val="28"/>
        </w:rPr>
        <w:t xml:space="preserve">(8)在全市40个乡镇安装视频监控系统,为困难群众办理法律援助案件350件。</w:t>
      </w:r>
    </w:p>
    <w:p>
      <w:pPr>
        <w:ind w:left="0" w:right="0" w:firstLine="560"/>
        <w:spacing w:before="450" w:after="450" w:line="312" w:lineRule="auto"/>
      </w:pPr>
      <w:r>
        <w:rPr>
          <w:rFonts w:ascii="宋体" w:hAnsi="宋体" w:eastAsia="宋体" w:cs="宋体"/>
          <w:color w:val="000"/>
          <w:sz w:val="28"/>
          <w:szCs w:val="28"/>
        </w:rPr>
        <w:t xml:space="preserve">(9)新增小额担保贷款2亿元,支持创业4000人,带动就业8000人以上；重点扶持100名择业期满未就业的城乡特困家庭高校毕业生就业。</w:t>
      </w:r>
    </w:p>
    <w:p>
      <w:pPr>
        <w:ind w:left="0" w:right="0" w:firstLine="560"/>
        <w:spacing w:before="450" w:after="450" w:line="312" w:lineRule="auto"/>
      </w:pPr>
      <w:r>
        <w:rPr>
          <w:rFonts w:ascii="宋体" w:hAnsi="宋体" w:eastAsia="宋体" w:cs="宋体"/>
          <w:color w:val="000"/>
          <w:sz w:val="28"/>
          <w:szCs w:val="28"/>
        </w:rPr>
        <w:t xml:space="preserve">(10)在市区15个小区设立30个车载蔬菜进社区直销店。</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2024-10-06T09:07:48+08:00</dcterms:created>
  <dcterms:modified xsi:type="dcterms:W3CDTF">2024-10-06T09:07:48+08:00</dcterms:modified>
</cp:coreProperties>
</file>

<file path=docProps/custom.xml><?xml version="1.0" encoding="utf-8"?>
<Properties xmlns="http://schemas.openxmlformats.org/officeDocument/2006/custom-properties" xmlns:vt="http://schemas.openxmlformats.org/officeDocument/2006/docPropsVTypes"/>
</file>