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2024年学校意识形态工作实施方案(3篇)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学校意识形态工作实施方案篇一</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按照分级负责和谁主管谁负责的原则，公司党委领导班子对本单位意识形态工作负主体责任。党委书记是第一责任人，要旗帜鲜明地站在意识形态工作第一线，带头抓意识形态工作，带头管阵地把导向强队伍，带头批评错误观点和错误倾向，重要工作亲自部署、重要问题亲自过问、重大事件亲自处置。党委其他成员要根据工作分工，按照“一岗双责”要求，抓好分管部门的意识形态工作，对职责范围内的意识形态工作负领导责任。要切实推动意识形态工作责任制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分清主流支流，辨析思想文化领域的突出问题，对重大事件、重要情况、倾向性苗头性问题，有针对性地进行引导，作出工作安排，维护意识形态安全。党委会每年至少两次专题研究意识形态工作。及时向上级党委报告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四)加强对意识形态工作的统一领导，形成党委统一领导、党政齐抓共管、党委办公室(党群工作部)组织协调、各县分公司、市公司各部门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五)按照“谁组织谁负责、谁审批谁监督”的原则，加强报告会、研讨会、讲座论坛的管理。必须事先经过本单位党委批准，报地方备案后，方可组织实施。不得邀请政治倾向有明显偏差的报告人。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六)积极同社科理论界、经济界、科学界知识分子交朋友，做好学术带头人、领军人物的工作，通过开展经常性走访、建立联系制度、参加学术活动、邀请座谈等形式，不断拓展同知识分子沟通联系的渠道。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选优配强宣传思想文化部门和公司领导班子，确保意识形态工作领导权牢牢掌握在忠于党、忠于人民、忠于马克思主义的人手里，确保宣传思想文化战线各级领导班子和干部队伍坚强有力。对敢抓敢管、敢于同错误倾向作斗争的同志，要公开支持、大胆使用，对不适合、不适应的要及时作出调整。高度重视城乡基层宣传文化干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党委办公室(党群工作部)作为公司党委主管意识形态工作的综合职能部门，在党委统一领导下，履行好指导、组织、协调、督查和抓好落实的职责。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(一)根据党中央和上级党委关于意识形态工作的决策部署及指示精神，拟定工作计划，并督促抓好落实。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(三)组织协调对意识形态领域重大问题的处置。针对影响稳定的重大突发事件、敏感事件和群体事件，指导有关部门做好权威信息发布和舆情信息报送工作，正确引导社会舆论。</w:t>
      </w:r>
    </w:p>
    <w:p>
      <w:pPr>
        <w:ind w:left="0" w:right="0" w:firstLine="560"/>
        <w:spacing w:before="450" w:after="450" w:line="312" w:lineRule="auto"/>
      </w:pPr>
      <w:r>
        <w:rPr>
          <w:rFonts w:ascii="宋体" w:hAnsi="宋体" w:eastAsia="宋体" w:cs="宋体"/>
          <w:color w:val="000"/>
          <w:sz w:val="28"/>
          <w:szCs w:val="28"/>
        </w:rPr>
        <w:t xml:space="preserve">(四)牵头建立意识形态工作部门间联席会议制度，定期组织召开会议，分析研判意识形态领域情况。</w:t>
      </w:r>
    </w:p>
    <w:p>
      <w:pPr>
        <w:ind w:left="0" w:right="0" w:firstLine="560"/>
        <w:spacing w:before="450" w:after="450" w:line="312" w:lineRule="auto"/>
      </w:pPr>
      <w:r>
        <w:rPr>
          <w:rFonts w:ascii="宋体" w:hAnsi="宋体" w:eastAsia="宋体" w:cs="宋体"/>
          <w:color w:val="000"/>
          <w:sz w:val="28"/>
          <w:szCs w:val="28"/>
        </w:rPr>
        <w:t xml:space="preserve">(五)指导和督促检查意识形态工作。每年对意识形态工作进行一次专题督查，督查结果向同级党委报告，并报上级党委。</w:t>
      </w:r>
    </w:p>
    <w:p>
      <w:pPr>
        <w:ind w:left="0" w:right="0" w:firstLine="560"/>
        <w:spacing w:before="450" w:after="450" w:line="312" w:lineRule="auto"/>
      </w:pPr>
      <w:r>
        <w:rPr>
          <w:rFonts w:ascii="宋体" w:hAnsi="宋体" w:eastAsia="宋体" w:cs="宋体"/>
          <w:color w:val="000"/>
          <w:sz w:val="28"/>
          <w:szCs w:val="28"/>
        </w:rPr>
        <w:t xml:space="preserve">公司党委把意识形态工作作为党的建设和党风廉政建设的重要内容，纳入重要议事日程，纳入党建工作责任制，纳入领导班子、党员干部目标管理，与公司业务运营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(一)公司党委要定期向上级党委专题汇报意识形态工作。对本单位意识形态领域出现的重要动向和问题，应主动在党员干部中进行内容通报。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(三)意识形态工作要作为领导班子成员民主生活会(组织生活会)、领导班子及其成员述职报告和党支部书记履行党建责任制情况的重要内容。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(四)意识形态工作要纳入领导班子、党员干部目标管理和干部任前考察、年度考核的重要内容，作为干部评价使用和奖惩的重要依据。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党员干部意识形态工作责任的关键。必须坚持有错必纠、有责必问，强化问责刚性和“硬约束”，对导致意识形态工作出现不良后果的，要严肃追究相关责任人责任。党委领导班子、党员干部有下列情形之一的，要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(二)在处置意识形态领域重大问题上，党委书记没有站在第一线、没有带头与错误观点和错误倾向作斗争的。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(五)对所管理的党员干部公开发表违背党章、党的决定决议和政策的言论放任不管、处置不力的。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(六)所属舆论阵地出现严重错误导向的。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(七)管辖范围内公开发行的出版物和编写的教材等在意识形态方面有严重错误导向的。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(九)对管辖范围内意识形态工作出现严重问题隐瞒不报的。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(十)党员领导干部通过信息网络、广播电视、报刊书籍、论坛讲座等公开发表违背中央精神言论，妄议中央大政方针的。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(十一)党员领导干部组织、利用宗教活动反对党的路线、方针、政策和决议，破坏民族团结的。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(十二)党员领导干部在涉外活动中，因言行不当在政治上造成恶劣影响，损害党和国家形象的。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(十三)其他未能切实履行工作职责，造成不良后果的。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领导干部个人的责任。对领导班子、领导干部进行问责，要按照干部管理权限，由上一级党组织依据有关规定实施;党委组织部门可向实施问责的党委、纪委提出问责建议;对领导班子、党员干部问责情况，要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学校意识形态工作实施方案篇三</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2024-09-20T17:47:00+08:00</dcterms:created>
  <dcterms:modified xsi:type="dcterms:W3CDTF">2024-09-20T17:47:00+08:00</dcterms:modified>
</cp:coreProperties>
</file>

<file path=docProps/custom.xml><?xml version="1.0" encoding="utf-8"?>
<Properties xmlns="http://schemas.openxmlformats.org/officeDocument/2006/custom-properties" xmlns:vt="http://schemas.openxmlformats.org/officeDocument/2006/docPropsVTypes"/>
</file>