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最新健身日活动总结报告(3篇)</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健身日活动总结报告篇1一、提高认识，加强领导开展全民健身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健身日活动总结报告篇1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_年全民健身活动工作的总体部署和要求，及时制定了《蒲江县财政局20_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黑体" w:hAnsi="黑体" w:eastAsia="黑体" w:cs="黑体"/>
          <w:color w:val="000000"/>
          <w:sz w:val="34"/>
          <w:szCs w:val="34"/>
          <w:b w:val="1"/>
          <w:bCs w:val="1"/>
        </w:rPr>
        <w:t xml:space="preserve">健身日活动总结报告篇2</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在20__年8月8日第__个全民健身日来临之际，为全面贯彻落实《全民健身条例》，我局及时下发了《关于在全区组织开展20__年8月8日全民健身日群众体育活动的通知》。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__年全民健身日活动启动仪式暨金牛区四大基础工程建设全民健身系列活动，比赛项目有趣味运球、绕杆接力、跳长绳、双龙戏珠等活动。全区1000余名社区群众参加了比赛。当天，我局还在天回镇街道组织开展20__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健身日活动总结报告篇3</w:t>
      </w:r>
    </w:p>
    <w:p>
      <w:pPr>
        <w:ind w:left="0" w:right="0" w:firstLine="560"/>
        <w:spacing w:before="450" w:after="450" w:line="312" w:lineRule="auto"/>
      </w:pPr>
      <w:r>
        <w:rPr>
          <w:rFonts w:ascii="宋体" w:hAnsi="宋体" w:eastAsia="宋体" w:cs="宋体"/>
          <w:color w:val="000"/>
          <w:sz w:val="28"/>
          <w:szCs w:val="28"/>
        </w:rPr>
        <w:t xml:space="preserve">20__年8月8日是我国第__个“全民健身日”，为使全街人民共享体育发展成果，增强全民健身意识，养成良好的体育锻炼习惯，尚庄街道开展了一系列“全民健身日”活动，现将我街20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 化站等部门负责人为成员的领导小组，结合街道实际，制定了《尚庄街道20__年“全民健身日”活动方案》唱响“全民健身，全民共享”活动主题。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2024-10-19T23:14:56+08:00</dcterms:created>
  <dcterms:modified xsi:type="dcterms:W3CDTF">2024-10-19T23:14:56+08:00</dcterms:modified>
</cp:coreProperties>
</file>

<file path=docProps/custom.xml><?xml version="1.0" encoding="utf-8"?>
<Properties xmlns="http://schemas.openxmlformats.org/officeDocument/2006/custom-properties" xmlns:vt="http://schemas.openxmlformats.org/officeDocument/2006/docPropsVTypes"/>
</file>