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2024反诈骗团活动总结五篇</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活动已经告一段落了，我们一定都增加了不少生阅历，现在这个时候，你会有怎样的总结呢？那么我们该怎么去写活动总结呢？下面小编在这里为大家精心整理了几篇，希望对同学们有所帮助，仅供参考。20xx年1-10月份，全市电信诈骗案件持续高发，案值巨大，...</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活动已经告一段落了，我们一定都增加了不少生阅历，现在这个时候，你会有怎样的总结呢？那么我们该怎么去写活动总结呢？下面小编在这里为大家精心整理了几篇，希望对同学们有所帮助，仅供参考。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电信网络诈 骗犯罪社会危害严重，群众深恶痛绝，为此xx县公安局针对辖区实际，在强化打击治理的同时，多措并举积极开展电信网络诈骗防范宣传工作，切实提高群众识骗、防骗能力。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 骗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宋体" w:hAnsi="宋体" w:eastAsia="宋体" w:cs="宋体"/>
          <w:color w:val="000"/>
          <w:sz w:val="28"/>
          <w:szCs w:val="28"/>
        </w:rPr>
        <w:t xml:space="preserve">【2024反诈骗团活动总结五篇】相关推荐文章：</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2024开展防诈骗活动总结范文五篇</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最新高中班团活动方案策划(五篇)</w:t>
      </w:r>
    </w:p>
    <w:p>
      <w:pPr>
        <w:ind w:left="0" w:right="0" w:firstLine="560"/>
        <w:spacing w:before="450" w:after="450" w:line="312" w:lineRule="auto"/>
      </w:pPr>
      <w:r>
        <w:rPr>
          <w:rFonts w:ascii="宋体" w:hAnsi="宋体" w:eastAsia="宋体" w:cs="宋体"/>
          <w:color w:val="000"/>
          <w:sz w:val="28"/>
          <w:szCs w:val="28"/>
        </w:rPr>
        <w:t xml:space="preserve">2024全国消防日活动总结范文5篇</w:t>
      </w:r>
    </w:p>
    <w:p>
      <w:pPr>
        <w:ind w:left="0" w:right="0" w:firstLine="560"/>
        <w:spacing w:before="450" w:after="450" w:line="312" w:lineRule="auto"/>
      </w:pPr>
      <w:r>
        <w:rPr>
          <w:rFonts w:ascii="宋体" w:hAnsi="宋体" w:eastAsia="宋体" w:cs="宋体"/>
          <w:color w:val="000"/>
          <w:sz w:val="28"/>
          <w:szCs w:val="28"/>
        </w:rPr>
        <w:t xml:space="preserve">2024学校预防电信诈骗工作总结精选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2024学校防范电信网络诈骗宣传总结五篇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2024-09-21T01:37:00+08:00</dcterms:created>
  <dcterms:modified xsi:type="dcterms:W3CDTF">2024-09-21T01:37:00+08:00</dcterms:modified>
</cp:coreProperties>
</file>

<file path=docProps/custom.xml><?xml version="1.0" encoding="utf-8"?>
<Properties xmlns="http://schemas.openxmlformats.org/officeDocument/2006/custom-properties" xmlns:vt="http://schemas.openxmlformats.org/officeDocument/2006/docPropsVTypes"/>
</file>