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县交通局2024年工作思路</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交通局2024年工作思路（一）加大道路设施投入，争取重点项目建设的实施。一是继续加强农村公路建设工作，超前谋划，切实加强与省、市交通主管部门的沟通和联系，努力争取中、省项目资金，尽量满足群众的愿望和诉求；二是大力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乱”工作；三是切实加强交通执法队伍建设，加大对交通执法人员的教育和培训，全面提高执法队伍素质，确保全年不发生一例违法违规执法现象；四是加强客运班线为群众服务的理念，从服务、文明整洁、安全上下功夫，逐步提高客运服务的软环境；五是加强出租车行业的管理，大力开展司乘人员的教育工作，必要时聘请代表座谈，深入交通运输市场，调查研究，为满足出租车运力，打算增加适应市场的出租车，以满足广大人民群众的出行需求，同时要整顿出租车市场，打击非法经营的黑出租，保护合法经营者的权益。</w:t>
      </w:r>
    </w:p>
    <w:p>
      <w:pPr>
        <w:ind w:left="0" w:right="0" w:firstLine="560"/>
        <w:spacing w:before="450" w:after="450" w:line="312" w:lineRule="auto"/>
      </w:pPr>
      <w:r>
        <w:rPr>
          <w:rFonts w:ascii="宋体" w:hAnsi="宋体" w:eastAsia="宋体" w:cs="宋体"/>
          <w:color w:val="000"/>
          <w:sz w:val="28"/>
          <w:szCs w:val="28"/>
        </w:rPr>
        <w:t xml:space="preserve">（四）加强党建工作，开展平安创建。按照党建统领全面工作的思路，我们要做到年初有计划、有安排、有目标，同时结合行业特点，积极开展既扎实又充满亮点的各项活动，增强干部职工的凝聚力。以“管好自己的人，看好自己的门，办好自己的事”为目标，积极承担起保一方平安的政治责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