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2024年单位财务述职报告(7篇)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单位财务述职报告篇一一、主要工作：（一）从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二、遵纪守法、廉洁自律，树立财务工作者的良好形象。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三、端正作风、坚持原则、客观公正、按规办事</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一要增强学习意识，强化立身之本。二要提高工作效能，加大执行力度。三要提倡“严”和“准”的作风。</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单位财务述职报告篇二</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年及以前年度政府采购项目资金支付，截至20__年x月底政府采购项目支付__%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8、协助处长配合审计厅对我校进行为期__天的法人经济责任审计，及时提交财务资料及联系相关部门。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单位财务述职报告篇三</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单位财务述职报告篇四</w:t>
      </w:r>
    </w:p>
    <w:p>
      <w:pPr>
        <w:ind w:left="0" w:right="0" w:firstLine="560"/>
        <w:spacing w:before="450" w:after="450" w:line="312" w:lineRule="auto"/>
      </w:pPr>
      <w:r>
        <w:rPr>
          <w:rFonts w:ascii="宋体" w:hAnsi="宋体" w:eastAsia="宋体" w:cs="宋体"/>
          <w:color w:val="000"/>
          <w:sz w:val="28"/>
          <w:szCs w:val="28"/>
        </w:rPr>
        <w:t xml:space="preserve">转眼间我已经来到__有x个月的时间了，x个月里，我学到了太多学校书本里不曾涉及的知识和技能，这些东西对我来说都是弥足珍贵的。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2、与审计部、人力资源部、企管科一同到__场和__区、__区、项目等进行对二茬盐的密度、高度、长度、宽度进行测量。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11、在__的帮助下，学会开__有限公司内部转账单的一部分工作，在__的帮助下，学会了开__化工厂的部分记账凭证、科目汇总表的登记等工作。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12、按照财务部门安排到__站和__厂完成收白蛤等的工作。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单位财务述职报告篇五</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下是我的述职报告。</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利用马克思主义的立场、观点、方法指导工作，在实际工作当中，能够按照上级要求，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单位财务述职报告篇七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