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我国冷链物流发展亟待突破三大瓶颈</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国冷链物流发展亟待突破三大瓶颈近年来，随着我国经济水平的不断提升,人们的消费观念也从传统的单一型向现代的多样化发展。农产品、食品、医药等消费品行业的蓬勃发展,为冷链物流行业提供了巨大的发展空间。随着国内生鲜电商市场的崛起，将有更多企业布局...</w:t>
      </w:r>
    </w:p>
    <w:p>
      <w:pPr>
        <w:ind w:left="0" w:right="0" w:firstLine="560"/>
        <w:spacing w:before="450" w:after="450" w:line="312" w:lineRule="auto"/>
      </w:pPr>
      <w:r>
        <w:rPr>
          <w:rFonts w:ascii="宋体" w:hAnsi="宋体" w:eastAsia="宋体" w:cs="宋体"/>
          <w:color w:val="000"/>
          <w:sz w:val="28"/>
          <w:szCs w:val="28"/>
        </w:rPr>
        <w:t xml:space="preserve">我国冷链物流发展亟待突破三大瓶颈</w:t>
      </w:r>
    </w:p>
    <w:p>
      <w:pPr>
        <w:ind w:left="0" w:right="0" w:firstLine="560"/>
        <w:spacing w:before="450" w:after="450" w:line="312" w:lineRule="auto"/>
      </w:pPr>
      <w:r>
        <w:rPr>
          <w:rFonts w:ascii="宋体" w:hAnsi="宋体" w:eastAsia="宋体" w:cs="宋体"/>
          <w:color w:val="000"/>
          <w:sz w:val="28"/>
          <w:szCs w:val="28"/>
        </w:rPr>
        <w:t xml:space="preserve">近年来，随着我国经济水平的不断提升,人们的消费观念也从传统的单一型向现代的多样化发展。农产品、食品、医药等消费品行业的蓬勃发展,为冷链物流行业提供了巨大的发展空间。随着国内生鲜电商市场的崛起，将有更多企业布局冷链物流，冷链物流市场呈现群雄逐鹿之势。但冷链物流行业在发展过程中仍面临多重瓶颈，亟须加快突破。</w:t>
      </w:r>
    </w:p>
    <w:p>
      <w:pPr>
        <w:ind w:left="0" w:right="0" w:firstLine="560"/>
        <w:spacing w:before="450" w:after="450" w:line="312" w:lineRule="auto"/>
      </w:pPr>
      <w:r>
        <w:rPr>
          <w:rFonts w:ascii="宋体" w:hAnsi="宋体" w:eastAsia="宋体" w:cs="宋体"/>
          <w:color w:val="000"/>
          <w:sz w:val="28"/>
          <w:szCs w:val="28"/>
        </w:rPr>
        <w:t xml:space="preserve">一是尚未形成完善的冷链物流体系。相较于一些发达国家，我国冷链物流行业起步较晚。目前，我国尚未形成完整独立的冷链物流体系，大约</w:t>
      </w:r>
    </w:p>
    <w:p>
      <w:pPr>
        <w:ind w:left="0" w:right="0" w:firstLine="560"/>
        <w:spacing w:before="450" w:after="450" w:line="312" w:lineRule="auto"/>
      </w:pPr>
      <w:r>
        <w:rPr>
          <w:rFonts w:ascii="宋体" w:hAnsi="宋体" w:eastAsia="宋体" w:cs="宋体"/>
          <w:color w:val="000"/>
          <w:sz w:val="28"/>
          <w:szCs w:val="28"/>
        </w:rPr>
        <w:t xml:space="preserve">90%的肉类、80%的水产品、大量的牛奶和豆制品基本上还是在没有冷链保证的情况下运销。另一方面，冷链物流的发展还仅仅停留在运输与冷藏环节，运用先进信息技术的冷链物流管理体系还明显不足，很多运输过程还采用棉被、塑料苫盖等“土保温”的方法，技术装备相对落后。虽然冷冻食品产销冷链情况稍好，但由于部分产品流入集贸市场拆零散卖，冷链出现了中断现象。中国农业网2024年7月16日报道，由于冷链系统不完善，我国每年约有1200万吨水果和1.3亿吨蔬菜被浪费，冷链物流相较于普通物流的成本也要高出四至六成。《现代商贸工业》2024年07期刊发的《温州冷链物流存在的问题及对策》指出，在温州区域，果蔬采摘后露天或者在常温库存放，用常温车运输销售，造成腐烂损失严重，每年的经济损失达到了几千万，损失总量高达近万吨。</w:t>
      </w:r>
    </w:p>
    <w:p>
      <w:pPr>
        <w:ind w:left="0" w:right="0" w:firstLine="560"/>
        <w:spacing w:before="450" w:after="450" w:line="312" w:lineRule="auto"/>
      </w:pPr>
      <w:r>
        <w:rPr>
          <w:rFonts w:ascii="宋体" w:hAnsi="宋体" w:eastAsia="宋体" w:cs="宋体"/>
          <w:color w:val="000"/>
          <w:sz w:val="28"/>
          <w:szCs w:val="28"/>
        </w:rPr>
        <w:t xml:space="preserve">二是我国冷链物流成本高、利润低。近几年来，能源的价格不断升高，导致冷链物流的成本也不断上涨。此外，冷链物流的设备水平不足，也使物流费用大幅增加。由于冷链物流的商品价格高，加上经销商对市场的不了解，很多物流行业人员被迫只能选择低标准的冷链物流或者选用普通物流，从而制约了冷链物流的发展。据《经济参考报》2024年8月7日报道，我国常温物流运输的利润率为10%，冷链物流运输的利润率仅有8%，而发达国家冷链的利润率高达20%-30%。较高的冷链物流成本、较低的利润率，成为了阻碍很多物流企业进入的门槛。2024年8月7日，清华大学互联网产业研究院副院长刘大成对《经济参考报》的记者表示，由于投资回报率相对较低，企业往往愿意在高端食品、高端药品方面进行冷链物流投入。而对于大部分社会物流基础设施，以及普通生鲜农产品的冷链物流，企业积极性并不高。</w:t>
      </w:r>
    </w:p>
    <w:p>
      <w:pPr>
        <w:ind w:left="0" w:right="0" w:firstLine="560"/>
        <w:spacing w:before="450" w:after="450" w:line="312" w:lineRule="auto"/>
      </w:pPr>
      <w:r>
        <w:rPr>
          <w:rFonts w:ascii="宋体" w:hAnsi="宋体" w:eastAsia="宋体" w:cs="宋体"/>
          <w:color w:val="000"/>
          <w:sz w:val="28"/>
          <w:szCs w:val="28"/>
        </w:rPr>
        <w:t xml:space="preserve">三是冷链物流设施设备不完善。我国冷链物流设施设备严重不足，冷藏库、冷藏车等冷链设施设备数量投入太少，而需要使用冷链物流进行运输储存的产品种类繁多、数量庞大，现有的冷链资源不能满足市场的需求。2024年6月20日，《劳动保障世界》刊发的《生鲜农产品冷链物流存在的问题及对策》文章指出，在冷藏运输率方面，我国仅有15%，而美国达到了85%，日本达到了98%。冷藏车是我国生鲜农产品物流的主要运输设备，我国总数量约为5.4万辆，不到美国的20%、日本的32%，且我国冷藏车数量仅仅约占全部物流运输车辆总数的5‰，而在英国、德国该比例远远高于我国，分别为2.8%、3.1%。中国产业信息网2024年08月03日报道，因为我国冷藏车数量甚少、冷藏保鲜设备落后，我国蔬菜摘后损失率也远远高于发达国家，我国蔬菜摘后损失率高达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30%，而发达国家只维持在5%以下。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2024-10-05T16:26:18+08:00</dcterms:created>
  <dcterms:modified xsi:type="dcterms:W3CDTF">2024-10-05T16:26:18+08:00</dcterms:modified>
</cp:coreProperties>
</file>

<file path=docProps/custom.xml><?xml version="1.0" encoding="utf-8"?>
<Properties xmlns="http://schemas.openxmlformats.org/officeDocument/2006/custom-properties" xmlns:vt="http://schemas.openxmlformats.org/officeDocument/2006/docPropsVTypes"/>
</file>