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领导工作失误检讨书(十九篇)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领导工作失误检讨书篇一近期，由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领导工作失误检讨书篇一</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本人20xx年2月16日担任xx有限公司总经理一职。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对我的信任，愧对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请求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领导工作失误检讨书篇五</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国资委担任中层干部，同时兼任国资委直属投资公司的董事长、总经理期间，公司拍卖资产业务交由拍卖公司，导致拍卖价款划转结算不及时，有人向市纪委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国资委直接管理，公司仅仅对外为独立法人，对内纳入市国资委统一管理，一切重大事项由市国资委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在拍卖资产业务过程中，经国资委领导集体商定，实行委托拍卖。按以下程序实施：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一是通过评估初步确定该资产市场价值的参考价;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四是国资委主要领导、分管领导、纪检组领导及相关人员集体研究拍卖保留价;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六是相关工作人员负责将资产评估报告、拍卖公告、保留价函、拍卖成交确认书等资料整理归档;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管理、运行的基本政策和标准的贯彻执行。全市养老保险覆盖多万人，年基金收入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领导工作失误检讨书篇七</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国资委担任中层干部，同时兼任国资委直属投资公司的董事长、总经理期间，公司拍卖资产业务交由拍卖公司，导致拍卖价款划转结算不及时，有人向市纪委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国资委直接管理，公司仅仅对外为独立法人，对内纳入市国资委统一管理，一切重大事项由市国资委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领导集体商定，实行委托拍卖。按以下程序实施：一是通过评估初步确定该资产市场价值的参考价;二是与拍卖机构签定委托拍卖协议书(一律约定委托方不给拍卖机构佣金);三是拍卖机构发布拍卖公告;四是国资委主要领导、分管领导、纪检组领导及相关人员集体研究拍卖保留价;五是派人携带保留价密封函参加拍卖现场会并负责监督;六是相关工作人员负责将资产评估报告、拍卖公告、保留价函、拍卖成交确认书等资料整理归档;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guǎnlǐ、运行的基本政策和标准的贯彻执行。全市养老保险覆盖多万人，年基金收入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作为社保局“一把手”，更要加强自身学习，因此，从现在起，我正式向组织提出我个人今后工作三大奋斗目标：一是带好队伍;二是管好财务;三是抓好业务。</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作为一名劳动保障部门的新兵，自己在学习和工作中还有许多欠缺，集中体现在以下几个方面：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当前形势对我们社保人员的综合素质提出了很大挑战，学习是刻不容缓的事情。但是自己在政治理论学习和业务学习上做得还不够。今后要进一步端正学习态度，进一步探索学习方法，加强钻研。</w:t>
      </w:r>
    </w:p>
    <w:p>
      <w:pPr>
        <w:ind w:left="0" w:right="0" w:firstLine="560"/>
        <w:spacing w:before="450" w:after="450" w:line="312" w:lineRule="auto"/>
      </w:pPr>
      <w:r>
        <w:rPr>
          <w:rFonts w:ascii="宋体" w:hAnsi="宋体" w:eastAsia="宋体" w:cs="宋体"/>
          <w:color w:val="000"/>
          <w:sz w:val="28"/>
          <w:szCs w:val="28"/>
        </w:rPr>
        <w:t xml:space="preserve">2、自己的工作经验、领导艺术、对外协调能力和管理能力还需要在今后工作中，进一步提高。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4、管理方面有时存在老好人思想。怕得罪人，怕严格管理会带来负面效应，有畏难情绪。</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一是努力加强学习，尤其是要提高对政治理论学习重要性的认识，通过学习加强自己的党性修养，提高自己的政策理论水平。</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三是要更加积极地发挥好自己作为班长作用，为全市社会保障事业的整体发展多出主意，多想办法，做好配角，当好参谋。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四是要廉政从业，时刻紧抓廉洁自律不放松。要进一步树立正确的权力观，认真落实党风廉政建设责任制，处处以身作则，管好自己，带好队伍。</w:t>
      </w:r>
    </w:p>
    <w:p>
      <w:pPr>
        <w:ind w:left="0" w:right="0" w:firstLine="560"/>
        <w:spacing w:before="450" w:after="450" w:line="312" w:lineRule="auto"/>
      </w:pPr>
      <w:r>
        <w:rPr>
          <w:rFonts w:ascii="宋体" w:hAnsi="宋体" w:eastAsia="宋体" w:cs="宋体"/>
          <w:color w:val="000"/>
          <w:sz w:val="28"/>
          <w:szCs w:val="28"/>
        </w:rPr>
        <w:t xml:space="preserve">五是要密切联系群众，关心和了解职工的思想动态，多听取群众意见，多调查、多研究。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领导工作失误检讨书篇十一</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在20xx年8月2日省上\"小金库\"专项治理检查组对清源镇政府财务检查过程中，发现镇政府将部分拆迁补偿费和拆迁户购房款合计4096721.9元以私人名义单独存放，形成帐外资金。其中：支付拆迁补偿费2544011.84元，支付拆迁户安置房工程款1146400元，购置车辆、服装等其他指出374348.62元。截止目前，单位在私人账户存款余额31961.44元。以上问题被查出后，作为党委书记，对此深感震惊、愧疚和不安，近日来本人认真反思，深刻自剖，现检讨如下：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二〇xx年八月六日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领导工作失误检讨书篇十二</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国资委担任中层干部，同时兼任国资委直属投资公司的董事长、总经理期间，公司拍卖资产业务交由拍卖公司，导致拍卖价款划转结算不及时，有人向市纪委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国资委直接管理，公司仅仅对外为独立法人，对内纳入市国资委统一管理，一切重大事项由市国资委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在拍卖资产业务过程中，经国资委领导集体商定，实行委托拍卖。按以下程序实施：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一是通过评估初步确定该资产市场价值的参考价;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四是国资委主要领导、分管领导、纪检组领导及相关人员集体研究拍卖保留价;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六是相关工作人员负责将资产评估报告、拍卖公告、保留价函、拍卖成交确认书等资料整理归档;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管理、运行的基本政策和标准的贯彻执行。全市养老保险覆盖多万人，年基金收入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领导工作失误检讨书篇十四</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二是向全站员工进行深刻检讨，对由于本人导致的不良事件，请全站员工予以批评。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兹此，向尊敬的总做深刻的检讨，请领导在今后的工作中对我继续进行严格要求，这是对我的的关心和爱护!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领导工作失误检讨书篇十五</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本人20xx年2月16日担任xx有限公司总经理一职。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对我的信任，愧对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请求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领导工作失误检讨书篇十九</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2024-10-20T13:28:10+08:00</dcterms:created>
  <dcterms:modified xsi:type="dcterms:W3CDTF">2024-10-20T13:28:10+08:00</dcterms:modified>
</cp:coreProperties>
</file>

<file path=docProps/custom.xml><?xml version="1.0" encoding="utf-8"?>
<Properties xmlns="http://schemas.openxmlformats.org/officeDocument/2006/custom-properties" xmlns:vt="http://schemas.openxmlformats.org/officeDocument/2006/docPropsVTypes"/>
</file>