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宜黄职教中心工作汇报（大全）</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宜黄职教中心工作汇报（大全）宜黄县职教中心情况汇报一、基本情况宜黄县职教中心成立于1995年，是由原棠阴、黄陂两所中学的职高部合并而成，成立之初租用县农机局培训中心作为办学场所，2024年初搬迁至县六里铺工业园区原通迅部队驻地。现...</w:t>
      </w:r>
    </w:p>
    <w:p>
      <w:pPr>
        <w:ind w:left="0" w:right="0" w:firstLine="560"/>
        <w:spacing w:before="450" w:after="450" w:line="312" w:lineRule="auto"/>
      </w:pPr>
      <w:r>
        <w:rPr>
          <w:rFonts w:ascii="黑体" w:hAnsi="黑体" w:eastAsia="黑体" w:cs="黑体"/>
          <w:color w:val="000000"/>
          <w:sz w:val="36"/>
          <w:szCs w:val="36"/>
          <w:b w:val="1"/>
          <w:bCs w:val="1"/>
        </w:rPr>
        <w:t xml:space="preserve">第一篇：宜黄职教中心工作汇报（大全）</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都需要加大投入。然而，由于历史欠账太多，加上一些现实问题，职业教育发展所需的专项经费一直没有纳入本级财政预算以及长远发展规划，致使学校办学条件难以改善。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职业教育，首先要解决独立校舍问题。目前，六里铺校区的教学楼、宿舍、实训楼（中央项目资金建设）等已经全部租给企业使用，河东原二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要用于：一是改善办学条件。加强校园基础设施建设，搞好原有实训基地的改造升级，美化校园环境，使学生快乐学习、幸福生活。二是加强师资培训。三是保障办公经费，建立职教经费筹措保障机制。首先，预算内设置的职业教育专项发展经费要足额到位，在教育事业费中除保证义务教育投入外，要优先考虑职业教育并适当增加投入比重，力争城市教育费附加20%-30%用于职业教育。其次，要设立和增加专项资金，并把对农民的培训纳入公共财政预算。确保每年专项资金不少于30万元，并随着财政收入的增长逐步增长。第三，通过激励政策，引导企业、社会和农民进行融资，建立“向上级争取一点，县财政挤出一点，向社会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市场为导向，满足市场需求。一要联办单位提供专业。打破部门界限，统筹利用教育、培训、科技、农业、扶贫、旅游等资源，与有关部门进行联合办学，由联办单位提供专业，由学校负责实施教育，毕业后由联办单位推荐就业，形成发展职业教育合力。同时还应引入市场竞争机制，采取管理和培训分离的方式，政府购买培训服务，最大限度地调动各部门参与职业教育的积极性。二要根据市场需求设置专业。根据全国劳动市场的需求设置或调整专业，培养社会需求旺盛的专业人才，为毕业生就业和外向型劳务输出打下基础。三要强化校企专业对接。对企业而言，获得了相对廉价的劳动力，降低了生产成本，享受了学校的培训服务。对学校而言，开设了供需对接的专业，建立了稳定的实习实训基地，改善了实践教学的条件，提升了教学质量，保障了就业率。对学生而言，学习有了目标，学费有了资助，动手能力有了提高，毕业有业可就，就业能够对口。这既为学生就业提供强大的能力保障，又为园区企业发展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源：一是适当控制普通高中的招生规模。给职教中心的招生预留一定空间，真正落实“中等职业教育与普通高中教育的年招生比例大体相当”的要求。二是进一步完善招生政策措施，强化招生责任，打擊非法招生。县政府每年将职高的招生任务分解下达各乡（镇）人民政府，并列入目标管理考核；县教育行政部门制定招生工作方案，层层分解任务，明确 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2024-09-20T22:32:12+08:00</dcterms:created>
  <dcterms:modified xsi:type="dcterms:W3CDTF">2024-09-20T22:32:12+08:00</dcterms:modified>
</cp:coreProperties>
</file>

<file path=docProps/custom.xml><?xml version="1.0" encoding="utf-8"?>
<Properties xmlns="http://schemas.openxmlformats.org/officeDocument/2006/custom-properties" xmlns:vt="http://schemas.openxmlformats.org/officeDocument/2006/docPropsVTypes"/>
</file>