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2024年公司年终工作总结报告精选5篇一时间如梭，转眼又是一年。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2024年公司年终工作总结报告精选5篇一</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 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结合公司实际，根据yy/t0287标准和一次性使用无菌医疗器械产品生产实施细则的要求阐明了质量方针目标，编制了描述企业质量体系的质量手册及保证质量体系有效运行的程序文件 。公司实施并监督了这些质量文件的运行。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1、我公司于20xx年7月一日递交了生产许可证变更资料，20xx年8月2日下发了新证。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2、产品的重新注册我公司分两步走：二、三腔导尿管于20xx年8月8日去省局上报了重新注册资料，于20xx年11月份下发了新证;四、五腔微波导管作为三类于20xx年了10月12日被受理，正在审评中。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2024年公司年终工作总结报告精选5篇二</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 322 吨，同比增长1x%;共实现销售收入6325万元，比去年同期增长34%;实现利税 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 企业网站内容不断得到更新，使新老客户更方便快捷的通过网站及时了解企业动态，更好的开展业务合作。同时通过在“中铝网”、“慧聪网”、“再生资源交易网”等网站发布企业供求信息，寻找潜在客户，提升企业形象，提高企业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企业鼓励员工在生产实践中参与技术改造和技术创新活动，凡是对节能降耗、提高生产效率、减少工人劳动强度等方面做出贡献者，将给予重奖。今年11月份企业对“冷却水温度自动控制系统”发明者李xx给予1000元的奖励。今年10月，企业技术创新项目“循环冷却水温度自动控制系统”、“铸轧生产线铝液除气装置”、“熔炼炉节能改造”等五项技术已经通过了国家知识产权局专利申请，这标志着企业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企业发展情况，结合国家对再生金属循环利用企业的扶持政策，今年主要申报了“生产力促进中心国家配套资金项目”、“安徽省特色产业中小企业发展资金项目”、“阜阳市创新团队带头人项目”、“中小企业国际市场开拓资金项目”、“大学生就业实习补助资金项目”等，其中“生产力促进中心项目”获得国家资金扶持100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为不断完善质量管理体系，满足相关方明确的和潜在的需求，秉承以顾客为关注焦点的理念，向顾客提供满意的产品，同时为了提高企业员工群体的质量意识和企业的竞争能力，企业决定选用gb/t19001-XX idtiso9001:XX国家标准建立质量管理体系，并依此编写了《质量手册》、《程序文件》、《一般性文件》等，保证质量体系管理满足顾客要求，并持续改进。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企业共完成固定资产投资一百多万元，其中主要有生产力促进中心项目建设投资，职工食堂扩建工程投资，新建钢构厂房3000多平方米，做地坪2800平方米，新建精炼铝锭生产线一套，新进铸轧卷生产线用铸轧辊一对，另购置3吨压块机、10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XX年企业荣获 “安徽首届企业品牌百强单位”、“全国aaa级信用单位”</w:t>
      </w:r>
    </w:p>
    <w:p>
      <w:pPr>
        <w:ind w:left="0" w:right="0" w:firstLine="560"/>
        <w:spacing w:before="450" w:after="450" w:line="312" w:lineRule="auto"/>
      </w:pPr>
      <w:r>
        <w:rPr>
          <w:rFonts w:ascii="宋体" w:hAnsi="宋体" w:eastAsia="宋体" w:cs="宋体"/>
          <w:color w:val="000"/>
          <w:sz w:val="28"/>
          <w:szCs w:val="28"/>
        </w:rPr>
        <w:t xml:space="preserve">等称号，企业董事长荣获“界首市十大杰出青年”、“中国好人榜7月份诚实守信好人”、“统一战线先进人物典型”、“全国创业之星”、“阜阳市第二届道德模范人物”等荣誉。</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随着市场竞争的加剧，客户对员工提出了更高的要求。由于企业人员变动较大，新员工较多，员工的培训工作有待加强。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中层管理人员的工作经验、业务能力、管理水平及对外沟通能力都和企业持续发展的需要还存在一定的差距。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企业各项规章制度都已建立，并在实践中逐步地健全和完善，可是有了好的制度，还要去全面的贯彻落实。今年，企业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今年企业陆续出了几次工伤事故，其中11月份操作工马振军被铝水烫伤给企业带来了较大损失，主要责任是员工未按规定穿工作鞋，部门负责人未尽到监管责任。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企业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今年由于受资金短缺的限制，对生产的连续性造成一定的影响，使生产成本居高不下，影响到企业整体效益。明年追加贷款如能按期到位，将有效缓解资金困境。</w:t>
      </w:r>
    </w:p>
    <w:p>
      <w:pPr>
        <w:ind w:left="0" w:right="0" w:firstLine="560"/>
        <w:spacing w:before="450" w:after="450" w:line="312" w:lineRule="auto"/>
      </w:pPr>
      <w:r>
        <w:rPr>
          <w:rFonts w:ascii="黑体" w:hAnsi="黑体" w:eastAsia="黑体" w:cs="黑体"/>
          <w:color w:val="000000"/>
          <w:sz w:val="34"/>
          <w:szCs w:val="34"/>
          <w:b w:val="1"/>
          <w:bCs w:val="1"/>
        </w:rPr>
        <w:t xml:space="preserve">2024年公司年终工作总结报告精选5篇三</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【2024年公司年终工作总结报告精选5篇】相关推荐文章:</w:t>
      </w:r>
    </w:p>
    <w:p>
      <w:pPr>
        <w:ind w:left="0" w:right="0" w:firstLine="560"/>
        <w:spacing w:before="450" w:after="450" w:line="312" w:lineRule="auto"/>
      </w:pPr>
      <w:r>
        <w:rPr>
          <w:rFonts w:ascii="宋体" w:hAnsi="宋体" w:eastAsia="宋体" w:cs="宋体"/>
          <w:color w:val="000"/>
          <w:sz w:val="28"/>
          <w:szCs w:val="28"/>
        </w:rPr>
        <w:t xml:space="preserve">2024年售后服务年终工作总结报告精选5篇</w:t>
      </w:r>
    </w:p>
    <w:p>
      <w:pPr>
        <w:ind w:left="0" w:right="0" w:firstLine="560"/>
        <w:spacing w:before="450" w:after="450" w:line="312" w:lineRule="auto"/>
      </w:pPr>
      <w:r>
        <w:rPr>
          <w:rFonts w:ascii="宋体" w:hAnsi="宋体" w:eastAsia="宋体" w:cs="宋体"/>
          <w:color w:val="000"/>
          <w:sz w:val="28"/>
          <w:szCs w:val="28"/>
        </w:rPr>
        <w:t xml:space="preserve">2024年个人项目工作总结报告精选5篇</w:t>
      </w:r>
    </w:p>
    <w:p>
      <w:pPr>
        <w:ind w:left="0" w:right="0" w:firstLine="560"/>
        <w:spacing w:before="450" w:after="450" w:line="312" w:lineRule="auto"/>
      </w:pPr>
      <w:r>
        <w:rPr>
          <w:rFonts w:ascii="宋体" w:hAnsi="宋体" w:eastAsia="宋体" w:cs="宋体"/>
          <w:color w:val="000"/>
          <w:sz w:val="28"/>
          <w:szCs w:val="28"/>
        </w:rPr>
        <w:t xml:space="preserve">玩具公司年终工作总结报告</w:t>
      </w:r>
    </w:p>
    <w:p>
      <w:pPr>
        <w:ind w:left="0" w:right="0" w:firstLine="560"/>
        <w:spacing w:before="450" w:after="450" w:line="312" w:lineRule="auto"/>
      </w:pPr>
      <w:r>
        <w:rPr>
          <w:rFonts w:ascii="宋体" w:hAnsi="宋体" w:eastAsia="宋体" w:cs="宋体"/>
          <w:color w:val="000"/>
          <w:sz w:val="28"/>
          <w:szCs w:val="28"/>
        </w:rPr>
        <w:t xml:space="preserve">2024年个人年终工作总结报告 个人年终工作总结精选模板</w:t>
      </w:r>
    </w:p>
    <w:p>
      <w:pPr>
        <w:ind w:left="0" w:right="0" w:firstLine="560"/>
        <w:spacing w:before="450" w:after="450" w:line="312" w:lineRule="auto"/>
      </w:pPr>
      <w:r>
        <w:rPr>
          <w:rFonts w:ascii="宋体" w:hAnsi="宋体" w:eastAsia="宋体" w:cs="宋体"/>
          <w:color w:val="000"/>
          <w:sz w:val="28"/>
          <w:szCs w:val="28"/>
        </w:rPr>
        <w:t xml:space="preserve">2024年年终的工作总结报告模板 年终的工作总结报告范本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2024-09-20T11:49:52+08:00</dcterms:created>
  <dcterms:modified xsi:type="dcterms:W3CDTF">2024-09-20T11:49:52+08:00</dcterms:modified>
</cp:coreProperties>
</file>

<file path=docProps/custom.xml><?xml version="1.0" encoding="utf-8"?>
<Properties xmlns="http://schemas.openxmlformats.org/officeDocument/2006/custom-properties" xmlns:vt="http://schemas.openxmlformats.org/officeDocument/2006/docPropsVTypes"/>
</file>