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高层建筑消防安全专项整治三年行动实施方案2024年[共五篇]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层建筑消防安全专项整治三年行动实施方案2024年高层建筑消防安全专项整治三年行动实施方案2024年按照消防安全专项整治三年行动要求，为切实加强全市高层建筑火灾防控工作，全面提升高层建筑消防安全水平，现决定自即日起至2024年在全...</w:t>
      </w:r>
    </w:p>
    <w:p>
      <w:pPr>
        <w:ind w:left="0" w:right="0" w:firstLine="560"/>
        <w:spacing w:before="450" w:after="450" w:line="312" w:lineRule="auto"/>
      </w:pPr>
      <w:r>
        <w:rPr>
          <w:rFonts w:ascii="黑体" w:hAnsi="黑体" w:eastAsia="黑体" w:cs="黑体"/>
          <w:color w:val="000000"/>
          <w:sz w:val="36"/>
          <w:szCs w:val="36"/>
          <w:b w:val="1"/>
          <w:bCs w:val="1"/>
        </w:rPr>
        <w:t xml:space="preserve">第一篇：高层建筑消防安全专项整治三年行动实施方案2024年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2024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1.未落实双人值班值守，值班人员未取得初级及以上国家职业资格证书，值班人员不掌握消防控制室应急处置程序、不懂得操作消防控制设备等问题；</w:t>
      </w:r>
    </w:p>
    <w:p>
      <w:pPr>
        <w:ind w:left="0" w:right="0" w:firstLine="560"/>
        <w:spacing w:before="450" w:after="450" w:line="312" w:lineRule="auto"/>
      </w:pPr>
      <w:r>
        <w:rPr>
          <w:rFonts w:ascii="宋体" w:hAnsi="宋体" w:eastAsia="宋体" w:cs="宋体"/>
          <w:color w:val="000"/>
          <w:sz w:val="28"/>
          <w:szCs w:val="28"/>
        </w:rPr>
        <w:t xml:space="preserve">2.消防设施未处于自动状态，自动灭火系统管道阀门未常开、消防用电设备的配电柜未处于自动状态等；</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1.每栋高层公共建筑和每个高层住宅小区未依托社区网格员、保安人员、管理使用单位人员、志愿者等力量建立微型消防站；</w:t>
      </w:r>
    </w:p>
    <w:p>
      <w:pPr>
        <w:ind w:left="0" w:right="0" w:firstLine="560"/>
        <w:spacing w:before="450" w:after="450" w:line="312" w:lineRule="auto"/>
      </w:pPr>
      <w:r>
        <w:rPr>
          <w:rFonts w:ascii="宋体" w:hAnsi="宋体" w:eastAsia="宋体" w:cs="宋体"/>
          <w:color w:val="000"/>
          <w:sz w:val="28"/>
          <w:szCs w:val="28"/>
        </w:rPr>
        <w:t xml:space="preserve">2.未定期组织微型消防站队员开展针对性消防训练，未熟练掌握消防设施、器材装备性能和操作使用方法；</w:t>
      </w:r>
    </w:p>
    <w:p>
      <w:pPr>
        <w:ind w:left="0" w:right="0" w:firstLine="560"/>
        <w:spacing w:before="450" w:after="450" w:line="312" w:lineRule="auto"/>
      </w:pPr>
      <w:r>
        <w:rPr>
          <w:rFonts w:ascii="宋体" w:hAnsi="宋体" w:eastAsia="宋体" w:cs="宋体"/>
          <w:color w:val="000"/>
          <w:sz w:val="28"/>
          <w:szCs w:val="28"/>
        </w:rPr>
        <w:t xml:space="preserve">3.未建立消防工作制度，落实工作时间段和非工作时间段“定岗、定人、定责”的要求，不具备“早发现、早处置”的扑救初起火灾能力；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1.违规在居民住宅的楼梯间、楼道、疏散通道、安全出口、地下车库等区域停放电动车及充电行为；</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1.消防安全管理责任主体不明确，高层公共建筑产权单位、委托管理单位以及经营主体、使用单位未签订协议，明确各方消防安全责任，分担消防设施维修、更新和改造等费用；</w:t>
      </w:r>
    </w:p>
    <w:p>
      <w:pPr>
        <w:ind w:left="0" w:right="0" w:firstLine="560"/>
        <w:spacing w:before="450" w:after="450" w:line="312" w:lineRule="auto"/>
      </w:pPr>
      <w:r>
        <w:rPr>
          <w:rFonts w:ascii="宋体" w:hAnsi="宋体" w:eastAsia="宋体" w:cs="宋体"/>
          <w:color w:val="000"/>
          <w:sz w:val="28"/>
          <w:szCs w:val="28"/>
        </w:rPr>
        <w:t xml:space="preserve">2.单位消防安全主体责任不落实，未设立或明确消防安全管理机构，未建立消防安全制度和消防安全操作规程，消防安全责任人、管理人、重点岗位人、特殊工种人员和员工逐级岗位责任不落实。未落实消防安全“三自主两公开一承诺”制度（自主评估风险、自主检查隐患、自主消除隐患、在单位场所醒目位置公开消防安全责任人、管理人及联系方式，承诺本单位场所不存在消防安全突出风险或已落实整改）；</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3.要将高层建筑消防安全纳入基层网格化管理，发动基层网格力量清理疏散楼梯、疏散走道堆放的杂物以及违规停放、充电的电动自行车，确保疏散通道畅通；</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2.住房和城乡建设局。严格新建、改建、扩建高层建筑消防设计审查验收工作，强化高层建筑消防安全源头管控。指导、督促物业服务企业按照物业服务合同约定，加强对高层建筑的日常消防安全管理，将物业服务企业消防服务质量（包括微型消防站建设、楼长制度建设）纳入行业管理、信用评价范畴，加强高层建筑中使用外墙保温材料的监管，推动设置电动自行车集中停放场所和充电设施，指导业主依照有关规定使用住宅专项维修资金对高层住宅小区共用消防设施进行维修、更新、改造。督促、指导燃气企业加强对高层建筑燃气管道敷设、燃气用具使用的定期安全检查。加强对向高层建筑供水的市政管网的日常管理和维护保养，保持市政管网供水压力符合要求。城市管理部门依法加强对高层建筑户外广告牌、招牌的监督管理，纠正并制止各类广告牌、招牌遮挡建筑门窗影响逃生和灭火救援的行为；</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2024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2024年4月1日至2024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三）持续整治阶段（2024年1月1日至11月30日）。各单位对照“两个清单”，逐个制定整改计划和措施，逐个落实整改方案、责任和资金，紧盯隐患不放，跟踪督促整改，确保隐患清零。对存在重大火灾隐患和典型违法行为的高层建筑，要集中组织挂牌一批、公布一批、曝光一批、处理一批。2024年12月底前，完成50%上账隐患整改任务；</w:t>
      </w:r>
    </w:p>
    <w:p>
      <w:pPr>
        <w:ind w:left="0" w:right="0" w:firstLine="560"/>
        <w:spacing w:before="450" w:after="450" w:line="312" w:lineRule="auto"/>
      </w:pPr>
      <w:r>
        <w:rPr>
          <w:rFonts w:ascii="宋体" w:hAnsi="宋体" w:eastAsia="宋体" w:cs="宋体"/>
          <w:color w:val="000"/>
          <w:sz w:val="28"/>
          <w:szCs w:val="28"/>
        </w:rPr>
        <w:t xml:space="preserve">对存在重大火灾隐患的高层建筑全部完成整改，确实不能整改的，属地政府要书面说明情况并报防火委办公室备案，同时，纳入属地政府督察督办重要事项，持续跟踪督改。2024年6月底前，完成80%上账隐患整改任务；</w:t>
      </w:r>
    </w:p>
    <w:p>
      <w:pPr>
        <w:ind w:left="0" w:right="0" w:firstLine="560"/>
        <w:spacing w:before="450" w:after="450" w:line="312" w:lineRule="auto"/>
      </w:pPr>
      <w:r>
        <w:rPr>
          <w:rFonts w:ascii="宋体" w:hAnsi="宋体" w:eastAsia="宋体" w:cs="宋体"/>
          <w:color w:val="000"/>
          <w:sz w:val="28"/>
          <w:szCs w:val="28"/>
        </w:rPr>
        <w:t xml:space="preserve">2024年11月底前，完成全部上账隐患整改任务。期间，各单位要同步开展隐患排查，将新增隐患问题纳入“两个清单”，持续实施整治。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2024年12月1日至12月31日）。由防火委组织进行专项验收，对各单位的整治验收情况纳入2024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1.各单位请于2024年1月10日前报送高层建筑消防安全专项整治三年行动方案和动员部暑情况；</w:t>
      </w:r>
    </w:p>
    <w:p>
      <w:pPr>
        <w:ind w:left="0" w:right="0" w:firstLine="560"/>
        <w:spacing w:before="450" w:after="450" w:line="312" w:lineRule="auto"/>
      </w:pPr>
      <w:r>
        <w:rPr>
          <w:rFonts w:ascii="宋体" w:hAnsi="宋体" w:eastAsia="宋体" w:cs="宋体"/>
          <w:color w:val="000"/>
          <w:sz w:val="28"/>
          <w:szCs w:val="28"/>
        </w:rPr>
        <w:t xml:space="preserve">2.2024年12月1日前报送阶段工作小结，2024年12月1日前报送工作总结，重要情况随时报送；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为进一步加强社会面火灾防控工作，全力防范化解高层建筑消防安全重大风险，有效预防和遏制较大以上及有影响的高层建筑火灾事故，XX街道办事处决定即日起至2024年底在全街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加强和提升防范化解高层建筑重大消防安全风险能力，有效预防和遏制较大以上及有影响的高层建筑火灾事故，确保全街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是否存在违建建筑及违法装修；是否存在违规生产、储存、使用危险化学品行为；是否存在电气线路乱拉乱接或敷设不符合规范；燃气管道敷设、燃气用具使用是否符合要求；市政管网供水压力是否符合要求等。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高层住宅建筑物业服务企业按照物业服务合同约定履行消防安全管理职责。未委托物业管理的高层住宅建筑业主应成立组织加强消防管理或进行自我管理，落实消防安全责任。在高层公共建筑推行专职消防安全经理人制度，依托物业等人员在高层住宅建筑推行“楼长”制度，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开发企业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市场监管部门督促质量检测机构在电梯定期检测中实施重点检测。推广安装独立式感烟火灾探测报警器、简易喷淋和应急广播，鼓励居民家庭配备家用灭火应急救援器材箱，提高初起火灾预警和处置能力。</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住建部门在消防审验中严把源头关。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倡导居民家庭采用可从内部开启的防盗窗取代全封闭的金属栅栏。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和每个高层住宅小区依托社区网格员、保安人员、管理使用单位人员、志愿者等力量，建立一支集防火、灭火、宣传于一体的微型消防站队伍，配齐配全人员和必要的灭火、通讯器材以及个人防护装备，实行24小时值班，不间断开展防火巡查检查和消防宣传教育。依托物业、社区用房以及门岗、值班室等场所，就近就便设置消防器材配置点。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XX市消防安全宣传教育进企业进农村进社区进学校进家庭实施细则》，分类分级培训重点人群。利用各类新闻媒体、微博微信、户外视频等媒介，提示火灾危险性，宣传普及防、灭火和逃生自救知识；利用防灾减灾日、安全生产月、“119”消防日、全国科普日等节点，定期开展“面对面”消防宣传教育，引导居民群众关注身边的火灾隐患；依托橱窗板报等固定设施，设置消防宣传永久性专栏，时刻提醒居民群众外出前务必做到“三清三关”。定期组织开展消防安全集中培训和灭火疏散演练，提高居民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五、整治时间和步骤</w:t>
      </w:r>
    </w:p>
    <w:p>
      <w:pPr>
        <w:ind w:left="0" w:right="0" w:firstLine="560"/>
        <w:spacing w:before="450" w:after="450" w:line="312" w:lineRule="auto"/>
      </w:pPr>
      <w:r>
        <w:rPr>
          <w:rFonts w:ascii="宋体" w:hAnsi="宋体" w:eastAsia="宋体" w:cs="宋体"/>
          <w:color w:val="000"/>
          <w:sz w:val="28"/>
          <w:szCs w:val="28"/>
        </w:rPr>
        <w:t xml:space="preserve">（一）全面排查阶段（2024年1月）。</w:t>
      </w:r>
    </w:p>
    <w:p>
      <w:pPr>
        <w:ind w:left="0" w:right="0" w:firstLine="560"/>
        <w:spacing w:before="450" w:after="450" w:line="312" w:lineRule="auto"/>
      </w:pPr>
      <w:r>
        <w:rPr>
          <w:rFonts w:ascii="宋体" w:hAnsi="宋体" w:eastAsia="宋体" w:cs="宋体"/>
          <w:color w:val="000"/>
          <w:sz w:val="28"/>
          <w:szCs w:val="28"/>
        </w:rPr>
        <w:t xml:space="preserve">各社区、街直有关单位按照职责任务分工，督促高层建筑管理使用单位对照整治重点内容，深入开展“三自主两公开一承诺”工作，自查自改消防安全隐患问题，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排查期间，各社区、街直有关单位要同步开展高层建筑的隐患整治，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（二）持续整治阶段（2024年1月至2024年9月）。</w:t>
      </w:r>
    </w:p>
    <w:p>
      <w:pPr>
        <w:ind w:left="0" w:right="0" w:firstLine="560"/>
        <w:spacing w:before="450" w:after="450" w:line="312" w:lineRule="auto"/>
      </w:pPr>
      <w:r>
        <w:rPr>
          <w:rFonts w:ascii="宋体" w:hAnsi="宋体" w:eastAsia="宋体" w:cs="宋体"/>
          <w:color w:val="000"/>
          <w:sz w:val="28"/>
          <w:szCs w:val="28"/>
        </w:rPr>
        <w:t xml:space="preserve">各社区、街直有关单位应按照三年整治计划，对照“两个清单”，逐个制定整改计划和措施，逐个落实整改方案、责任和资金，紧盯隐患不放，跟踪督促整改，确保隐患清零。对存在重大火灾隐患和典型违法行为的高层建筑，要集中组织挂牌一批、公布一批、曝光一批、处理一批。2024年6月底前，应重点督办一批久拖未改的高层建筑严重问题。2024年12月底前，排查登记的高层建筑突出问题（重点整治内容）得到有效整改。2024年，高层建筑所有问题全部整改完毕。期间，各社区、街直有关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对高层建筑消防安全三年整治工作进行检查验收，验收不合格的一律重新进行整治，检查验收情况将纳入政府2024消防工作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地各有关部门要充分认识开展此计划的重要意义，切实加强组织领导，建立工作机制。党政领导要亲自研究、亲自部署、亲自抓落实，各有关部门要根据《中华人民共和国消防法》、国务院《消防安全责任制实施办法》和《XX省消防安全责任制实施办法》规定，落实本部门在高层建筑消防安全专项治理工作中的职责，细化任务措施，确保整治工作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街直有关单位要按照“管行业必须管安全、管业务必须管安全、管生产经营必须管安全”的要求，组织本单位本系统的高层建筑开展火灾隐患排查整治，及时整改消除火灾隐患。同时要联合组织检查督查，建立健全信息共享、情况通报、联合查处、案件移送机制，切实形成执法合力，有效推进整治工作深入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各社区、街直有关单位要将高层建筑整治情况纳入督查检查内容，采取明查暗访的方式督导检查整治工作开展情况，对未按要求开展综合治理、工作不到位、措施不落实、效果不明显的，要通报批评、盯办整改；对因履职不力导致发生高层建筑火灾事故的，要依法追究有关单位和人员的责任。此次整治将作为消防工作考核内容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2024-10-20T07:20:09+08:00</dcterms:created>
  <dcterms:modified xsi:type="dcterms:W3CDTF">2024-10-20T07:20:09+08:00</dcterms:modified>
</cp:coreProperties>
</file>

<file path=docProps/custom.xml><?xml version="1.0" encoding="utf-8"?>
<Properties xmlns="http://schemas.openxmlformats.org/officeDocument/2006/custom-properties" xmlns:vt="http://schemas.openxmlformats.org/officeDocument/2006/docPropsVTypes"/>
</file>