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最新援藏支教工作总结 援疆支教工作计划(5篇)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援藏支教工作总结 援疆支教工作计划篇一一、快速融入，主动转换角...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援藏支教工作总结 援疆支教工作计划篇一</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援藏支教工作总结 援疆支教工作计划篇二</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援藏支教工作总结 援疆支教工作计划篇三</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援藏支教工作总结 援疆支教工作计划篇四</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宋体" w:hAnsi="宋体" w:eastAsia="宋体" w:cs="宋体"/>
          <w:color w:val="000"/>
          <w:sz w:val="28"/>
          <w:szCs w:val="28"/>
        </w:rPr>
        <w:t xml:space="preserve">援藏支教工作总结 援疆支教工作计划篇五</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教师!”天明白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2024-09-20T16:49:11+08:00</dcterms:created>
  <dcterms:modified xsi:type="dcterms:W3CDTF">2024-09-20T16:49:11+08:00</dcterms:modified>
</cp:coreProperties>
</file>

<file path=docProps/custom.xml><?xml version="1.0" encoding="utf-8"?>
<Properties xmlns="http://schemas.openxmlformats.org/officeDocument/2006/custom-properties" xmlns:vt="http://schemas.openxmlformats.org/officeDocument/2006/docPropsVTypes"/>
</file>