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2024年中央补助教师资金2.96亿元</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补助教师资金2.96亿元给人改变未来的力量教师工资改革方案最新消息:2024年中央补助教师资金2.96亿元教师工资及工资改革最新消息(12月汇总篇)教师招聘互动交流QQ群：244272962（点击加群）教师招考信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第一篇：2024年中央补助教师资金2.96亿元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教师工资改革方案最新消息:2024年中央补助教师资金2.96亿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教师工资及工资改革最新消息(12月汇总篇)教师招聘互动交流QQ群：244272962（点击加群）</w:t>
      </w:r>
    </w:p>
    <w:p>
      <w:pPr>
        <w:ind w:left="0" w:right="0" w:firstLine="560"/>
        <w:spacing w:before="450" w:after="450" w:line="312" w:lineRule="auto"/>
      </w:pPr>
      <w:r>
        <w:rPr>
          <w:rFonts w:ascii="宋体" w:hAnsi="宋体" w:eastAsia="宋体" w:cs="宋体"/>
          <w:color w:val="000"/>
          <w:sz w:val="28"/>
          <w:szCs w:val="28"/>
        </w:rPr>
        <w:t xml:space="preserve">教师招考信息 教师招聘报考指导 教师招聘阅读资料 教师招考真题库</w:t>
      </w:r>
    </w:p>
    <w:p>
      <w:pPr>
        <w:ind w:left="0" w:right="0" w:firstLine="560"/>
        <w:spacing w:before="450" w:after="450" w:line="312" w:lineRule="auto"/>
      </w:pPr>
      <w:r>
        <w:rPr>
          <w:rFonts w:ascii="宋体" w:hAnsi="宋体" w:eastAsia="宋体" w:cs="宋体"/>
          <w:color w:val="000"/>
          <w:sz w:val="28"/>
          <w:szCs w:val="28"/>
        </w:rPr>
        <w:t xml:space="preserve">教师资格证：教师工资改革是参加教师考试的考生比较关心的问题，中公教育为大家准备了教师工资改革方案最新消息之2024年中央补助教师资金2.96亿元，后期持续更新教师工资改革方案、教师职称工资改革等，请考生关注。更多北京教师资格证考试信息请关注北京教师资格证考试网。</w:t>
      </w:r>
    </w:p>
    <w:p>
      <w:pPr>
        <w:ind w:left="0" w:right="0" w:firstLine="560"/>
        <w:spacing w:before="450" w:after="450" w:line="312" w:lineRule="auto"/>
      </w:pPr>
      <w:r>
        <w:rPr>
          <w:rFonts w:ascii="宋体" w:hAnsi="宋体" w:eastAsia="宋体" w:cs="宋体"/>
          <w:color w:val="000"/>
          <w:sz w:val="28"/>
          <w:szCs w:val="28"/>
        </w:rPr>
        <w:t xml:space="preserve">为贯彻落实《教育部等五部门关于印发〈边远贫困地区、边疆民族地区和革命老区人才支持计划教师专项计划实施方案〉的通知 》(教民〔2024 〕6号)，提高边远贫困地区、边疆民族地区和革命老区(简称“三区”)教师水平，近日，中央财政下达2024年“三区”教师选派工作中央补助资金2.96亿元，比2024年增加1.58亿元，补助资金专项用于“三区”教师工作补助、交通差旅费用以及购买意外保险等支出。</w:t>
      </w:r>
    </w:p>
    <w:p>
      <w:pPr>
        <w:ind w:left="0" w:right="0" w:firstLine="560"/>
        <w:spacing w:before="450" w:after="450" w:line="312" w:lineRule="auto"/>
      </w:pPr>
      <w:r>
        <w:rPr>
          <w:rFonts w:ascii="宋体" w:hAnsi="宋体" w:eastAsia="宋体" w:cs="宋体"/>
          <w:color w:val="000"/>
          <w:sz w:val="28"/>
          <w:szCs w:val="28"/>
        </w:rPr>
        <w:t xml:space="preserve">据统计，2024年各地派出教师46024人次，其中：义务教育阶段派出教师42679人次，占派出总数的92.7%。</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有关精神，2024年，教育部会同中组部、财政部、人力资源社会保障部和国务院扶贫办联合实施“三区”人才支持计划教师专项计划，计划2024-2024年每年选派3万名优秀幼儿园、中小学(含普通高中)和中等职业学校教师到“三区”支教一年。选派到“三区”的支教教师，支教期间人事关系保留在原单位，支教期满后仍回原单位工作。原工资福利待遇不变，并按月发放工作补助、交通差旅费用以及购买意外保险等补助。</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受援县义务教育阶段教师选派工作经费由中央财政和地方财政按照年人均2万元标准共同分担，其中：西部省份由中央财政负担;中部省份由省级财政和中央财政按1:1比例分担;东部省份由省级财政自行负担。中央财政应分担的选派工作经费采取据实结算的方式。其他教育阶段教师选派工作经费由派出地负责。</w:t>
      </w:r>
    </w:p>
    <w:p>
      <w:pPr>
        <w:ind w:left="0" w:right="0" w:firstLine="560"/>
        <w:spacing w:before="450" w:after="450" w:line="312" w:lineRule="auto"/>
      </w:pPr>
      <w:r>
        <w:rPr>
          <w:rFonts w:ascii="宋体" w:hAnsi="宋体" w:eastAsia="宋体" w:cs="宋体"/>
          <w:color w:val="000"/>
          <w:sz w:val="28"/>
          <w:szCs w:val="28"/>
        </w:rPr>
        <w:t xml:space="preserve">(本文来源于网络，仅供参考)</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第二篇：中央农村危房改造补助资金范文</w:t>
      </w:r>
    </w:p>
    <w:p>
      <w:pPr>
        <w:ind w:left="0" w:right="0" w:firstLine="560"/>
        <w:spacing w:before="450" w:after="450" w:line="312" w:lineRule="auto"/>
      </w:pPr>
      <w:r>
        <w:rPr>
          <w:rFonts w:ascii="宋体" w:hAnsi="宋体" w:eastAsia="宋体" w:cs="宋体"/>
          <w:color w:val="000"/>
          <w:sz w:val="28"/>
          <w:szCs w:val="28"/>
        </w:rPr>
        <w:t xml:space="preserve">关于印发《中央农村危房改造补助资金管理暂行办法》的通知</w:t>
      </w:r>
    </w:p>
    <w:p>
      <w:pPr>
        <w:ind w:left="0" w:right="0" w:firstLine="560"/>
        <w:spacing w:before="450" w:after="450" w:line="312" w:lineRule="auto"/>
      </w:pPr>
      <w:r>
        <w:rPr>
          <w:rFonts w:ascii="宋体" w:hAnsi="宋体" w:eastAsia="宋体" w:cs="宋体"/>
          <w:color w:val="000"/>
          <w:sz w:val="28"/>
          <w:szCs w:val="28"/>
        </w:rPr>
        <w:t xml:space="preserve">财社[2024]88号</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  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地方各级住房城乡建设部门应会同财政、发展改革部门，建立健全农村危房改造工作监管机制。对农村危房改造补助对象的申请、评议、审核、审批意见和实际补助水平等情况，要实行公示公告制度。第十八条</w:t>
      </w:r>
    </w:p>
    <w:p>
      <w:pPr>
        <w:ind w:left="0" w:right="0" w:firstLine="560"/>
        <w:spacing w:before="450" w:after="450" w:line="312" w:lineRule="auto"/>
      </w:pPr>
      <w:r>
        <w:rPr>
          <w:rFonts w:ascii="宋体" w:hAnsi="宋体" w:eastAsia="宋体" w:cs="宋体"/>
          <w:color w:val="000"/>
          <w:sz w:val="28"/>
          <w:szCs w:val="28"/>
        </w:rPr>
        <w:t xml:space="preserve">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第三篇：中央补助地方博物馆免费开放资金管理办法</w:t>
      </w:r>
    </w:p>
    <w:p>
      <w:pPr>
        <w:ind w:left="0" w:right="0" w:firstLine="560"/>
        <w:spacing w:before="450" w:after="450" w:line="312" w:lineRule="auto"/>
      </w:pPr>
      <w:r>
        <w:rPr>
          <w:rFonts w:ascii="宋体" w:hAnsi="宋体" w:eastAsia="宋体" w:cs="宋体"/>
          <w:color w:val="000"/>
          <w:sz w:val="28"/>
          <w:szCs w:val="28"/>
        </w:rPr>
        <w:t xml:space="preserve">中央补助地方博物馆、纪念馆免费开放专项资</w:t>
      </w:r>
    </w:p>
    <w:p>
      <w:pPr>
        <w:ind w:left="0" w:right="0" w:firstLine="560"/>
        <w:spacing w:before="450" w:after="450" w:line="312" w:lineRule="auto"/>
      </w:pPr>
      <w:r>
        <w:rPr>
          <w:rFonts w:ascii="宋体" w:hAnsi="宋体" w:eastAsia="宋体" w:cs="宋体"/>
          <w:color w:val="000"/>
          <w:sz w:val="28"/>
          <w:szCs w:val="28"/>
        </w:rPr>
        <w:t xml:space="preserve">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为规范和加强中央补助地方博物馆、纪念馆免费开放专项资金（以下简称专项资金）管理，根据国家有关规定，制定本办法。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补助博物馆、纪念馆免费开放所需经费支出，鼓励改善陈列布展，支持重点博物馆提升服务能力，对免费开放工作成绩突出的省份给予奖励。地方财政应当保障本地区免费开放博物馆、纪念馆日常运转经费，不得因中央财政安排专项资金而减少应由地方财政安排的资金。</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专项资金管理和使用坚持“统筹安排、分级管理、分级负责、专款专用”的原则。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专项资金管理和使用应当接受财政、审计和宣传、文化、文物等部门的监督检查。</w:t>
      </w:r>
    </w:p>
    <w:p>
      <w:pPr>
        <w:ind w:left="0" w:right="0" w:firstLine="560"/>
        <w:spacing w:before="450" w:after="450" w:line="312" w:lineRule="auto"/>
      </w:pPr>
      <w:r>
        <w:rPr>
          <w:rFonts w:ascii="宋体" w:hAnsi="宋体" w:eastAsia="宋体" w:cs="宋体"/>
          <w:color w:val="000"/>
          <w:sz w:val="28"/>
          <w:szCs w:val="28"/>
        </w:rPr>
        <w:t xml:space="preserve">第二章 补助范围与支出内容</w:t>
      </w:r>
    </w:p>
    <w:p>
      <w:pPr>
        <w:ind w:left="0" w:right="0" w:firstLine="560"/>
        <w:spacing w:before="450" w:after="450" w:line="312" w:lineRule="auto"/>
      </w:pPr>
      <w:r>
        <w:rPr>
          <w:rFonts w:ascii="宋体" w:hAnsi="宋体" w:eastAsia="宋体" w:cs="宋体"/>
          <w:color w:val="000"/>
          <w:sz w:val="28"/>
          <w:szCs w:val="28"/>
        </w:rPr>
        <w:t xml:space="preserve">第五条 专项资金的补助范围和支出内容包括：</w:t>
      </w:r>
    </w:p>
    <w:p>
      <w:pPr>
        <w:ind w:left="0" w:right="0" w:firstLine="560"/>
        <w:spacing w:before="450" w:after="450" w:line="312" w:lineRule="auto"/>
      </w:pPr>
      <w:r>
        <w:rPr>
          <w:rFonts w:ascii="宋体" w:hAnsi="宋体" w:eastAsia="宋体" w:cs="宋体"/>
          <w:color w:val="000"/>
          <w:sz w:val="28"/>
          <w:szCs w:val="28"/>
        </w:rPr>
        <w:t xml:space="preserve">（一）运转经费补助。用于补助列入中宣部、财政部、文化部、国家文物局确定的免费开放名单的博物馆、纪念馆或全国爱国主义教育示范基地免费开放后正常运转和提升公共服务能力等支出。</w:t>
      </w:r>
    </w:p>
    <w:p>
      <w:pPr>
        <w:ind w:left="0" w:right="0" w:firstLine="560"/>
        <w:spacing w:before="450" w:after="450" w:line="312" w:lineRule="auto"/>
      </w:pPr>
      <w:r>
        <w:rPr>
          <w:rFonts w:ascii="宋体" w:hAnsi="宋体" w:eastAsia="宋体" w:cs="宋体"/>
          <w:color w:val="000"/>
          <w:sz w:val="28"/>
          <w:szCs w:val="28"/>
        </w:rPr>
        <w:t xml:space="preserve">（二）陈列布展补助。用于补助文化文物主管部门归口管理的博物馆、纪念馆改善基本陈列的方案设计、相关材料及设备购置、施工、监理和专家咨询等支出。</w:t>
      </w:r>
    </w:p>
    <w:p>
      <w:pPr>
        <w:ind w:left="0" w:right="0" w:firstLine="560"/>
        <w:spacing w:before="450" w:after="450" w:line="312" w:lineRule="auto"/>
      </w:pPr>
      <w:r>
        <w:rPr>
          <w:rFonts w:ascii="宋体" w:hAnsi="宋体" w:eastAsia="宋体" w:cs="宋体"/>
          <w:color w:val="000"/>
          <w:sz w:val="28"/>
          <w:szCs w:val="28"/>
        </w:rPr>
        <w:t xml:space="preserve">（三）中央地方共建国家级博物馆补助。用于补助国家文物局、财政部确定的中央地方共建国家级博物馆提升藏品保护、陈列展览、学术研究、人才培养、交流合作、社会教育等支出。其中，学术研究和交流合作支出所占比例不超过该项补助金额的20%。</w:t>
      </w:r>
    </w:p>
    <w:p>
      <w:pPr>
        <w:ind w:left="0" w:right="0" w:firstLine="560"/>
        <w:spacing w:before="450" w:after="450" w:line="312" w:lineRule="auto"/>
      </w:pPr>
      <w:r>
        <w:rPr>
          <w:rFonts w:ascii="宋体" w:hAnsi="宋体" w:eastAsia="宋体" w:cs="宋体"/>
          <w:color w:val="000"/>
          <w:sz w:val="28"/>
          <w:szCs w:val="28"/>
        </w:rPr>
        <w:t xml:space="preserve">（四）对自行免费或低票价开放的奖励。用于鼓励地方自行免费或低票价开放博物馆、纪念馆（含民办博物馆）提升公共服务能力。</w:t>
      </w:r>
    </w:p>
    <w:p>
      <w:pPr>
        <w:ind w:left="0" w:right="0" w:firstLine="560"/>
        <w:spacing w:before="450" w:after="450" w:line="312" w:lineRule="auto"/>
      </w:pPr>
      <w:r>
        <w:rPr>
          <w:rFonts w:ascii="宋体" w:hAnsi="宋体" w:eastAsia="宋体" w:cs="宋体"/>
          <w:color w:val="000"/>
          <w:sz w:val="28"/>
          <w:szCs w:val="28"/>
        </w:rPr>
        <w:t xml:space="preserve">（五）对免费开放工作优秀省份的奖励。用于鼓励免费开放工作成绩突出的省份，进一步提升博物馆、纪念馆公共服务能力。</w:t>
      </w:r>
    </w:p>
    <w:p>
      <w:pPr>
        <w:ind w:left="0" w:right="0" w:firstLine="560"/>
        <w:spacing w:before="450" w:after="450" w:line="312" w:lineRule="auto"/>
      </w:pPr>
      <w:r>
        <w:rPr>
          <w:rFonts w:ascii="宋体" w:hAnsi="宋体" w:eastAsia="宋体" w:cs="宋体"/>
          <w:color w:val="000"/>
          <w:sz w:val="28"/>
          <w:szCs w:val="28"/>
        </w:rPr>
        <w:t xml:space="preserve">第六条 专项资金不得用于支付各种罚款、捐款、赞助、投资等支出，不得用于发放编制内在职人员和离退休人员基本工资、基本建设、大型维修改造、文物征集等支出，不得用于偿还债务。</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第七条 省级财政部门负责专项资金申报工作。各省级财政部门应当按照规定做好本地区上博物馆、纪念馆免费开放情况、全国爱国主义教育示范基地免费开放情况和中央地方共建国家级博物馆基本情况审核汇总工作，审核当年陈列布展补助和中央地方共建国家级博物馆项目申请，提出自行免费或低</w:t>
      </w:r>
    </w:p>
    <w:p>
      <w:pPr>
        <w:ind w:left="0" w:right="0" w:firstLine="560"/>
        <w:spacing w:before="450" w:after="450" w:line="312" w:lineRule="auto"/>
      </w:pPr>
      <w:r>
        <w:rPr>
          <w:rFonts w:ascii="宋体" w:hAnsi="宋体" w:eastAsia="宋体" w:cs="宋体"/>
          <w:color w:val="000"/>
          <w:sz w:val="28"/>
          <w:szCs w:val="28"/>
        </w:rPr>
        <w:t xml:space="preserve">票价开放奖励建议，于每年4月30日前将专项资金申请报告和有关附表（见附件1-4）报送财政部。</w:t>
      </w:r>
    </w:p>
    <w:p>
      <w:pPr>
        <w:ind w:left="0" w:right="0" w:firstLine="560"/>
        <w:spacing w:before="450" w:after="450" w:line="312" w:lineRule="auto"/>
      </w:pPr>
      <w:r>
        <w:rPr>
          <w:rFonts w:ascii="宋体" w:hAnsi="宋体" w:eastAsia="宋体" w:cs="宋体"/>
          <w:color w:val="000"/>
          <w:sz w:val="28"/>
          <w:szCs w:val="28"/>
        </w:rPr>
        <w:t xml:space="preserve">第八条 博物馆、纪念馆申请陈列布展补助应当同时提供文物部门批复文件及展陈大纲。</w:t>
      </w:r>
    </w:p>
    <w:p>
      <w:pPr>
        <w:ind w:left="0" w:right="0" w:firstLine="560"/>
        <w:spacing w:before="450" w:after="450" w:line="312" w:lineRule="auto"/>
      </w:pPr>
      <w:r>
        <w:rPr>
          <w:rFonts w:ascii="宋体" w:hAnsi="宋体" w:eastAsia="宋体" w:cs="宋体"/>
          <w:color w:val="000"/>
          <w:sz w:val="28"/>
          <w:szCs w:val="28"/>
        </w:rPr>
        <w:t xml:space="preserve">第九条 运转经费补助的核定：</w:t>
      </w:r>
    </w:p>
    <w:p>
      <w:pPr>
        <w:ind w:left="0" w:right="0" w:firstLine="560"/>
        <w:spacing w:before="450" w:after="450" w:line="312" w:lineRule="auto"/>
      </w:pPr>
      <w:r>
        <w:rPr>
          <w:rFonts w:ascii="宋体" w:hAnsi="宋体" w:eastAsia="宋体" w:cs="宋体"/>
          <w:color w:val="000"/>
          <w:sz w:val="28"/>
          <w:szCs w:val="28"/>
        </w:rPr>
        <w:t xml:space="preserve">（一）2024年、2024年纳入中宣部、财政部、文化部、国家文物局确定的免费开放名单的博物馆、纪念馆，门票收入减少部分由中央财政全额负担，运转经费增量部分由中央财政按照东部20%、中部60%和西部80%的比例补助。具体金额由财政部核定。</w:t>
      </w:r>
    </w:p>
    <w:p>
      <w:pPr>
        <w:ind w:left="0" w:right="0" w:firstLine="560"/>
        <w:spacing w:before="450" w:after="450" w:line="312" w:lineRule="auto"/>
      </w:pPr>
      <w:r>
        <w:rPr>
          <w:rFonts w:ascii="宋体" w:hAnsi="宋体" w:eastAsia="宋体" w:cs="宋体"/>
          <w:color w:val="000"/>
          <w:sz w:val="28"/>
          <w:szCs w:val="28"/>
        </w:rPr>
        <w:t xml:space="preserve">（二）2024年以前立项建设、2024年及以后建成并纳入中宣部、财政部、文化部、国家文物局确定的免费开放名单的博物馆、纪念馆，以及新增命名为全国爱国主义教育示范基地的博物馆、纪念馆，运转经费补助按照每年省级馆500万元/个，地市级馆150万元/个，县区级馆50万元/个的标准安排。</w:t>
      </w:r>
    </w:p>
    <w:p>
      <w:pPr>
        <w:ind w:left="0" w:right="0" w:firstLine="560"/>
        <w:spacing w:before="450" w:after="450" w:line="312" w:lineRule="auto"/>
      </w:pPr>
      <w:r>
        <w:rPr>
          <w:rFonts w:ascii="宋体" w:hAnsi="宋体" w:eastAsia="宋体" w:cs="宋体"/>
          <w:color w:val="000"/>
          <w:sz w:val="28"/>
          <w:szCs w:val="28"/>
        </w:rPr>
        <w:t xml:space="preserve">（三）2024年以后立项建设或者改扩建的博物馆、纪念馆，中央财政不新增安排运转经费补助。</w:t>
      </w:r>
    </w:p>
    <w:p>
      <w:pPr>
        <w:ind w:left="0" w:right="0" w:firstLine="560"/>
        <w:spacing w:before="450" w:after="450" w:line="312" w:lineRule="auto"/>
      </w:pPr>
      <w:r>
        <w:rPr>
          <w:rFonts w:ascii="宋体" w:hAnsi="宋体" w:eastAsia="宋体" w:cs="宋体"/>
          <w:color w:val="000"/>
          <w:sz w:val="28"/>
          <w:szCs w:val="28"/>
        </w:rPr>
        <w:t xml:space="preserve">第十条 陈列布展补助根据项目申请情况和相关支出标准确定。中央地方共建国家级博物馆陈列布展经费通过中央地方共建博物馆补助安排。</w:t>
      </w:r>
    </w:p>
    <w:p>
      <w:pPr>
        <w:ind w:left="0" w:right="0" w:firstLine="560"/>
        <w:spacing w:before="450" w:after="450" w:line="312" w:lineRule="auto"/>
      </w:pPr>
      <w:r>
        <w:rPr>
          <w:rFonts w:ascii="宋体" w:hAnsi="宋体" w:eastAsia="宋体" w:cs="宋体"/>
          <w:color w:val="000"/>
          <w:sz w:val="28"/>
          <w:szCs w:val="28"/>
        </w:rPr>
        <w:t xml:space="preserve">第十一条 中央地方共建国家级博物馆补助实行因素加项目的分配办法。因素包括：馆舍面积（占10%）、馆藏品数量（占15%）、地区因素（占15%）、经费保障水平（占15%）、陈列展览（占15%）、观众（占15%）、科研成果（占15%）。</w:t>
      </w:r>
    </w:p>
    <w:p>
      <w:pPr>
        <w:ind w:left="0" w:right="0" w:firstLine="560"/>
        <w:spacing w:before="450" w:after="450" w:line="312" w:lineRule="auto"/>
      </w:pPr>
      <w:r>
        <w:rPr>
          <w:rFonts w:ascii="宋体" w:hAnsi="宋体" w:eastAsia="宋体" w:cs="宋体"/>
          <w:color w:val="000"/>
          <w:sz w:val="28"/>
          <w:szCs w:val="28"/>
        </w:rPr>
        <w:t xml:space="preserve">第十二条 财政部商国家文物局对上共建国家级博物馆基本情况进行审核，按照因素法确定各博物馆补助额度，并根据博物馆项目申请确定具体补助项目。</w:t>
      </w:r>
    </w:p>
    <w:p>
      <w:pPr>
        <w:ind w:left="0" w:right="0" w:firstLine="560"/>
        <w:spacing w:before="450" w:after="450" w:line="312" w:lineRule="auto"/>
      </w:pPr>
      <w:r>
        <w:rPr>
          <w:rFonts w:ascii="宋体" w:hAnsi="宋体" w:eastAsia="宋体" w:cs="宋体"/>
          <w:color w:val="000"/>
          <w:sz w:val="28"/>
          <w:szCs w:val="28"/>
        </w:rPr>
        <w:t xml:space="preserve">第十三条 自行免费或低票价开放奖励和免费开放优秀省份奖励由财政部商中宣部、文化部、国家文物局等部门，根据地方申请以及调查评估等情况确定。</w:t>
      </w:r>
    </w:p>
    <w:p>
      <w:pPr>
        <w:ind w:left="0" w:right="0" w:firstLine="560"/>
        <w:spacing w:before="450" w:after="450" w:line="312" w:lineRule="auto"/>
      </w:pPr>
      <w:r>
        <w:rPr>
          <w:rFonts w:ascii="宋体" w:hAnsi="宋体" w:eastAsia="宋体" w:cs="宋体"/>
          <w:color w:val="000"/>
          <w:sz w:val="28"/>
          <w:szCs w:val="28"/>
        </w:rPr>
        <w:t xml:space="preserve">第十四条 财政部应当于每年6月15日前将专项资金下达省级财政部门，同时抄送中宣部、文化部、国家文物局。</w:t>
      </w:r>
    </w:p>
    <w:p>
      <w:pPr>
        <w:ind w:left="0" w:right="0" w:firstLine="560"/>
        <w:spacing w:before="450" w:after="450" w:line="312" w:lineRule="auto"/>
      </w:pPr>
      <w:r>
        <w:rPr>
          <w:rFonts w:ascii="宋体" w:hAnsi="宋体" w:eastAsia="宋体" w:cs="宋体"/>
          <w:color w:val="000"/>
          <w:sz w:val="28"/>
          <w:szCs w:val="28"/>
        </w:rPr>
        <w:t xml:space="preserve">第十五条 各省级财政部门应当结合本省实际，统筹安排运转经费补助、自行免费或低票价开放奖励和免费开放优秀省份奖励，在收到中央专项资金30日内将具体分配方案报财政部备案。</w:t>
      </w:r>
    </w:p>
    <w:p>
      <w:pPr>
        <w:ind w:left="0" w:right="0" w:firstLine="560"/>
        <w:spacing w:before="450" w:after="450" w:line="312" w:lineRule="auto"/>
      </w:pPr>
      <w:r>
        <w:rPr>
          <w:rFonts w:ascii="宋体" w:hAnsi="宋体" w:eastAsia="宋体" w:cs="宋体"/>
          <w:color w:val="000"/>
          <w:sz w:val="28"/>
          <w:szCs w:val="28"/>
        </w:rPr>
        <w:t xml:space="preserve">第十六条 财政部根据当年运转经费补助分配情况，于每年9月30日前将下一运转经费补助基数下达省级财政部门。各省级财政部门应当将运转经费补助基数列入免费开放博物馆、纪念馆下一年初预算，保证其正常运转。第四章 管理与使用</w:t>
      </w:r>
    </w:p>
    <w:p>
      <w:pPr>
        <w:ind w:left="0" w:right="0" w:firstLine="560"/>
        <w:spacing w:before="450" w:after="450" w:line="312" w:lineRule="auto"/>
      </w:pPr>
      <w:r>
        <w:rPr>
          <w:rFonts w:ascii="宋体" w:hAnsi="宋体" w:eastAsia="宋体" w:cs="宋体"/>
          <w:color w:val="000"/>
          <w:sz w:val="28"/>
          <w:szCs w:val="28"/>
        </w:rPr>
        <w:t xml:space="preserve">第十七条 省级财政部门在收到财政部下达的专项资金预算后，应当在60日内予以分配下达。</w:t>
      </w:r>
    </w:p>
    <w:p>
      <w:pPr>
        <w:ind w:left="0" w:right="0" w:firstLine="560"/>
        <w:spacing w:before="450" w:after="450" w:line="312" w:lineRule="auto"/>
      </w:pPr>
      <w:r>
        <w:rPr>
          <w:rFonts w:ascii="宋体" w:hAnsi="宋体" w:eastAsia="宋体" w:cs="宋体"/>
          <w:color w:val="000"/>
          <w:sz w:val="28"/>
          <w:szCs w:val="28"/>
        </w:rPr>
        <w:t xml:space="preserve">第十八条 专项资金预算下达后一般不予调整，确因特殊情况需要调整的，应当按本办法规定的申报程序重新报批。</w:t>
      </w:r>
    </w:p>
    <w:p>
      <w:pPr>
        <w:ind w:left="0" w:right="0" w:firstLine="560"/>
        <w:spacing w:before="450" w:after="450" w:line="312" w:lineRule="auto"/>
      </w:pPr>
      <w:r>
        <w:rPr>
          <w:rFonts w:ascii="宋体" w:hAnsi="宋体" w:eastAsia="宋体" w:cs="宋体"/>
          <w:color w:val="000"/>
          <w:sz w:val="28"/>
          <w:szCs w:val="28"/>
        </w:rPr>
        <w:t xml:space="preserve">第十九条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第二十条 专项资金支出应当严格执行国家有关财务规章</w:t>
      </w:r>
    </w:p>
    <w:p>
      <w:pPr>
        <w:ind w:left="0" w:right="0" w:firstLine="560"/>
        <w:spacing w:before="450" w:after="450" w:line="312" w:lineRule="auto"/>
      </w:pPr>
      <w:r>
        <w:rPr>
          <w:rFonts w:ascii="宋体" w:hAnsi="宋体" w:eastAsia="宋体" w:cs="宋体"/>
          <w:color w:val="000"/>
          <w:sz w:val="28"/>
          <w:szCs w:val="28"/>
        </w:rPr>
        <w:t xml:space="preserve">制度规定的开支范围及开支标准；国家有关财务规章制度没有统一规定的，由资金使用单位结合实际情况做出具体规定，报主管部门和同级财政部门备案。</w:t>
      </w:r>
    </w:p>
    <w:p>
      <w:pPr>
        <w:ind w:left="0" w:right="0" w:firstLine="560"/>
        <w:spacing w:before="450" w:after="450" w:line="312" w:lineRule="auto"/>
      </w:pPr>
      <w:r>
        <w:rPr>
          <w:rFonts w:ascii="宋体" w:hAnsi="宋体" w:eastAsia="宋体" w:cs="宋体"/>
          <w:color w:val="000"/>
          <w:sz w:val="28"/>
          <w:szCs w:val="28"/>
        </w:rPr>
        <w:t xml:space="preserve">第二十一条 专项资金支出过程中应当实行政府采购的，按照国家政府采购的有关规定执行。</w:t>
      </w:r>
    </w:p>
    <w:p>
      <w:pPr>
        <w:ind w:left="0" w:right="0" w:firstLine="560"/>
        <w:spacing w:before="450" w:after="450" w:line="312" w:lineRule="auto"/>
      </w:pPr>
      <w:r>
        <w:rPr>
          <w:rFonts w:ascii="宋体" w:hAnsi="宋体" w:eastAsia="宋体" w:cs="宋体"/>
          <w:color w:val="000"/>
          <w:sz w:val="28"/>
          <w:szCs w:val="28"/>
        </w:rPr>
        <w:t xml:space="preserve">第二十二条 专项资金形成的资产属于国有资产的，应当按照国家国有资产管理有关规定管理和使用。</w:t>
      </w:r>
    </w:p>
    <w:p>
      <w:pPr>
        <w:ind w:left="0" w:right="0" w:firstLine="560"/>
        <w:spacing w:before="450" w:after="450" w:line="312" w:lineRule="auto"/>
      </w:pPr>
      <w:r>
        <w:rPr>
          <w:rFonts w:ascii="宋体" w:hAnsi="宋体" w:eastAsia="宋体" w:cs="宋体"/>
          <w:color w:val="000"/>
          <w:sz w:val="28"/>
          <w:szCs w:val="28"/>
        </w:rPr>
        <w:t xml:space="preserve">第二十三条 专项资金的结转和结余管理，按照财政部和同级财政部门财政拨款结转和结余管理规定执行。</w:t>
      </w:r>
    </w:p>
    <w:p>
      <w:pPr>
        <w:ind w:left="0" w:right="0" w:firstLine="560"/>
        <w:spacing w:before="450" w:after="450" w:line="312" w:lineRule="auto"/>
      </w:pPr>
      <w:r>
        <w:rPr>
          <w:rFonts w:ascii="宋体" w:hAnsi="宋体" w:eastAsia="宋体" w:cs="宋体"/>
          <w:color w:val="000"/>
          <w:sz w:val="28"/>
          <w:szCs w:val="28"/>
        </w:rPr>
        <w:t xml:space="preserve">第五章 监督与检查</w:t>
      </w:r>
    </w:p>
    <w:p>
      <w:pPr>
        <w:ind w:left="0" w:right="0" w:firstLine="560"/>
        <w:spacing w:before="450" w:after="450" w:line="312" w:lineRule="auto"/>
      </w:pPr>
      <w:r>
        <w:rPr>
          <w:rFonts w:ascii="宋体" w:hAnsi="宋体" w:eastAsia="宋体" w:cs="宋体"/>
          <w:color w:val="000"/>
          <w:sz w:val="28"/>
          <w:szCs w:val="28"/>
        </w:rPr>
        <w:t xml:space="preserve">第二十四条 财政部会同中宣部、文化部、国家文物局适时组织或委托有关机构对专项资金管理使用情况进行监督检查或绩效评价。检查和评价结果作为以后分配专项资金的重要参考依据。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第二十五条 地方各级财政部门应当会同同级宣传、文化、文物等部门按照各自职责建立健全专项资金使用的监督检查机制和绩效评价制度。</w:t>
      </w:r>
    </w:p>
    <w:p>
      <w:pPr>
        <w:ind w:left="0" w:right="0" w:firstLine="560"/>
        <w:spacing w:before="450" w:after="450" w:line="312" w:lineRule="auto"/>
      </w:pPr>
      <w:r>
        <w:rPr>
          <w:rFonts w:ascii="宋体" w:hAnsi="宋体" w:eastAsia="宋体" w:cs="宋体"/>
          <w:color w:val="000"/>
          <w:sz w:val="28"/>
          <w:szCs w:val="28"/>
        </w:rPr>
        <w:t xml:space="preserve">第二十六条 博物馆、纪念馆应当建立健全内部监督约束机制，提高专项资金管理和使用的安全性、有效性、规范性。</w:t>
      </w:r>
    </w:p>
    <w:p>
      <w:pPr>
        <w:ind w:left="0" w:right="0" w:firstLine="560"/>
        <w:spacing w:before="450" w:after="450" w:line="312" w:lineRule="auto"/>
      </w:pPr>
      <w:r>
        <w:rPr>
          <w:rFonts w:ascii="宋体" w:hAnsi="宋体" w:eastAsia="宋体" w:cs="宋体"/>
          <w:color w:val="000"/>
          <w:sz w:val="28"/>
          <w:szCs w:val="28"/>
        </w:rPr>
        <w:t xml:space="preserve">第二十七条 凡有下列行为之一的，财政部给予通报批评、暂停核批新项目、核减下专项资金等处罚，并按照《财政违法行为处罚处分条例》（国务院令第427号）等规定追究相关单位和人员责任，触犯法律的将依法追究法律责任。</w:t>
      </w:r>
    </w:p>
    <w:p>
      <w:pPr>
        <w:ind w:left="0" w:right="0" w:firstLine="560"/>
        <w:spacing w:before="450" w:after="450" w:line="312" w:lineRule="auto"/>
      </w:pPr>
      <w:r>
        <w:rPr>
          <w:rFonts w:ascii="宋体" w:hAnsi="宋体" w:eastAsia="宋体" w:cs="宋体"/>
          <w:color w:val="000"/>
          <w:sz w:val="28"/>
          <w:szCs w:val="28"/>
        </w:rPr>
        <w:t xml:space="preserve">（一）编报虚假预算，套取国家财政资金；</w:t>
      </w:r>
    </w:p>
    <w:p>
      <w:pPr>
        <w:ind w:left="0" w:right="0" w:firstLine="560"/>
        <w:spacing w:before="450" w:after="450" w:line="312" w:lineRule="auto"/>
      </w:pPr>
      <w:r>
        <w:rPr>
          <w:rFonts w:ascii="宋体" w:hAnsi="宋体" w:eastAsia="宋体" w:cs="宋体"/>
          <w:color w:val="000"/>
          <w:sz w:val="28"/>
          <w:szCs w:val="28"/>
        </w:rPr>
        <w:t xml:space="preserve">（二）截留、挤占、挪用专项资金；</w:t>
      </w:r>
    </w:p>
    <w:p>
      <w:pPr>
        <w:ind w:left="0" w:right="0" w:firstLine="560"/>
        <w:spacing w:before="450" w:after="450" w:line="312" w:lineRule="auto"/>
      </w:pPr>
      <w:r>
        <w:rPr>
          <w:rFonts w:ascii="宋体" w:hAnsi="宋体" w:eastAsia="宋体" w:cs="宋体"/>
          <w:color w:val="000"/>
          <w:sz w:val="28"/>
          <w:szCs w:val="28"/>
        </w:rPr>
        <w:t xml:space="preserve">（三）违反规定转拨、转移专项资金；</w:t>
      </w:r>
    </w:p>
    <w:p>
      <w:pPr>
        <w:ind w:left="0" w:right="0" w:firstLine="560"/>
        <w:spacing w:before="450" w:after="450" w:line="312" w:lineRule="auto"/>
      </w:pPr>
      <w:r>
        <w:rPr>
          <w:rFonts w:ascii="宋体" w:hAnsi="宋体" w:eastAsia="宋体" w:cs="宋体"/>
          <w:color w:val="000"/>
          <w:sz w:val="28"/>
          <w:szCs w:val="28"/>
        </w:rPr>
        <w:t xml:space="preserve">（四）提供虚假财务会计资料；</w:t>
      </w:r>
    </w:p>
    <w:p>
      <w:pPr>
        <w:ind w:left="0" w:right="0" w:firstLine="560"/>
        <w:spacing w:before="450" w:after="450" w:line="312" w:lineRule="auto"/>
      </w:pPr>
      <w:r>
        <w:rPr>
          <w:rFonts w:ascii="宋体" w:hAnsi="宋体" w:eastAsia="宋体" w:cs="宋体"/>
          <w:color w:val="000"/>
          <w:sz w:val="28"/>
          <w:szCs w:val="28"/>
        </w:rPr>
        <w:t xml:space="preserve">（五）擅自变更补助范围和支出内容；</w:t>
      </w:r>
    </w:p>
    <w:p>
      <w:pPr>
        <w:ind w:left="0" w:right="0" w:firstLine="560"/>
        <w:spacing w:before="450" w:after="450" w:line="312" w:lineRule="auto"/>
      </w:pPr>
      <w:r>
        <w:rPr>
          <w:rFonts w:ascii="宋体" w:hAnsi="宋体" w:eastAsia="宋体" w:cs="宋体"/>
          <w:color w:val="000"/>
          <w:sz w:val="28"/>
          <w:szCs w:val="28"/>
        </w:rPr>
        <w:t xml:space="preserve">（六）因管理不善，给国家财产和资金造成损失和浪费；</w:t>
      </w:r>
    </w:p>
    <w:p>
      <w:pPr>
        <w:ind w:left="0" w:right="0" w:firstLine="560"/>
        <w:spacing w:before="450" w:after="450" w:line="312" w:lineRule="auto"/>
      </w:pPr>
      <w:r>
        <w:rPr>
          <w:rFonts w:ascii="宋体" w:hAnsi="宋体" w:eastAsia="宋体" w:cs="宋体"/>
          <w:color w:val="000"/>
          <w:sz w:val="28"/>
          <w:szCs w:val="28"/>
        </w:rPr>
        <w:t xml:space="preserve">（七）不按照规定报送专项资金申报和备案文件；</w:t>
      </w:r>
    </w:p>
    <w:p>
      <w:pPr>
        <w:ind w:left="0" w:right="0" w:firstLine="560"/>
        <w:spacing w:before="450" w:after="450" w:line="312" w:lineRule="auto"/>
      </w:pPr>
      <w:r>
        <w:rPr>
          <w:rFonts w:ascii="宋体" w:hAnsi="宋体" w:eastAsia="宋体" w:cs="宋体"/>
          <w:color w:val="000"/>
          <w:sz w:val="28"/>
          <w:szCs w:val="28"/>
        </w:rPr>
        <w:t xml:space="preserve">（八）其他违反国家财经纪律的行为。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w:t>
      </w:r>
    </w:p>
    <w:p>
      <w:pPr>
        <w:ind w:left="0" w:right="0" w:firstLine="560"/>
        <w:spacing w:before="450" w:after="450" w:line="312" w:lineRule="auto"/>
      </w:pPr>
      <w:r>
        <w:rPr>
          <w:rFonts w:ascii="宋体" w:hAnsi="宋体" w:eastAsia="宋体" w:cs="宋体"/>
          <w:color w:val="000"/>
          <w:sz w:val="28"/>
          <w:szCs w:val="28"/>
        </w:rPr>
        <w:t xml:space="preserve">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w:t>
      </w:r>
    </w:p>
    <w:p>
      <w:pPr>
        <w:ind w:left="0" w:right="0" w:firstLine="560"/>
        <w:spacing w:before="450" w:after="450" w:line="312" w:lineRule="auto"/>
      </w:pPr>
      <w:r>
        <w:rPr>
          <w:rFonts w:ascii="宋体" w:hAnsi="宋体" w:eastAsia="宋体" w:cs="宋体"/>
          <w:color w:val="000"/>
          <w:sz w:val="28"/>
          <w:szCs w:val="28"/>
        </w:rPr>
        <w:t xml:space="preserve">固等支出，以及农村危房改造建筑节能示范户节能建筑材料购置、节能技术使用、取暖方式改进以及可再生能源利用等方面的支出。第十二条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w:t>
      </w:r>
    </w:p>
    <w:p>
      <w:pPr>
        <w:ind w:left="0" w:right="0" w:firstLine="560"/>
        <w:spacing w:before="450" w:after="450" w:line="312" w:lineRule="auto"/>
      </w:pPr>
      <w:r>
        <w:rPr>
          <w:rFonts w:ascii="宋体" w:hAnsi="宋体" w:eastAsia="宋体" w:cs="宋体"/>
          <w:color w:val="000"/>
          <w:sz w:val="28"/>
          <w:szCs w:val="28"/>
        </w:rPr>
        <w:t xml:space="preserve">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行政区域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中央农村危房改造补助资金支持对象为，居住在危房中的农村贫困户，优先支持农村分散供养五保户、低保户、贫困残疾人家庭等贫困户危房改造。第十一条 中央农村危房改造补助资金用途为，符合《住房城乡建设部关于印发〈农村危险房屋鉴定技术导则（试行）〉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 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中央建立农村危房改造补助资金绩效考评制度，对中央安排的农村危房改造补助资金绩效目标实现程度进行综合性的考核和评价。省级有关部门负责对行政区域内农村危房改造项目进行绩效考评。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 各级财政和发展改革部门要建立健全农村危房改造资金违规使</w:t>
      </w:r>
    </w:p>
    <w:p>
      <w:pPr>
        <w:ind w:left="0" w:right="0" w:firstLine="560"/>
        <w:spacing w:before="450" w:after="450" w:line="312" w:lineRule="auto"/>
      </w:pPr>
      <w:r>
        <w:rPr>
          <w:rFonts w:ascii="宋体" w:hAnsi="宋体" w:eastAsia="宋体" w:cs="宋体"/>
          <w:color w:val="000"/>
          <w:sz w:val="28"/>
          <w:szCs w:val="28"/>
        </w:rPr>
        <w:t xml:space="preserve">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2024-11-10T19:27:43+08:00</dcterms:created>
  <dcterms:modified xsi:type="dcterms:W3CDTF">2024-11-10T19:27:43+08:00</dcterms:modified>
</cp:coreProperties>
</file>

<file path=docProps/custom.xml><?xml version="1.0" encoding="utf-8"?>
<Properties xmlns="http://schemas.openxmlformats.org/officeDocument/2006/custom-properties" xmlns:vt="http://schemas.openxmlformats.org/officeDocument/2006/docPropsVTypes"/>
</file>