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**法院诉讼服务中心2024年工作亮点</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法院诉讼服务中心2024年工作亮点“努力让人民群众在每一个司法案件中都感受到公平正义”，是总书记在中央政治局第四次集体学习时，对政法机关提出的努力目标和明确要求，体现了我国经济社会发展的必然要求和人民群众的殷切期待。省高院石时态院长提出...</w:t>
      </w:r>
    </w:p>
    <w:p>
      <w:pPr>
        <w:ind w:left="0" w:right="0" w:firstLine="560"/>
        <w:spacing w:before="450" w:after="450" w:line="312" w:lineRule="auto"/>
      </w:pPr>
      <w:r>
        <w:rPr>
          <w:rFonts w:ascii="宋体" w:hAnsi="宋体" w:eastAsia="宋体" w:cs="宋体"/>
          <w:color w:val="000"/>
          <w:sz w:val="28"/>
          <w:szCs w:val="28"/>
        </w:rPr>
        <w:t xml:space="preserve">**法院诉讼服务中心2024年工作亮点</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感受到公平正义”，是总书记在中央政治局第四次集体学习时，对政法机关提出的努力目标和明确要求，体现了我国经济社会发展的必然要求和人民群众的殷切期待。省高院石时态院长提出的“诉讼不求人”司法理念是对法院诉讼服务在新时期工作的切实期盼和要求。为了让当事人真正感受到法院践行“打官司不求人”的便捷举措，诉讼服务中心将继续落实法院窗口建设，提高服务质量，落实好“四零”服务承诺，给群众以方便。</w:t>
      </w:r>
    </w:p>
    <w:p>
      <w:pPr>
        <w:ind w:left="0" w:right="0" w:firstLine="560"/>
        <w:spacing w:before="450" w:after="450" w:line="312" w:lineRule="auto"/>
      </w:pPr>
      <w:r>
        <w:rPr>
          <w:rFonts w:ascii="宋体" w:hAnsi="宋体" w:eastAsia="宋体" w:cs="宋体"/>
          <w:color w:val="000"/>
          <w:sz w:val="28"/>
          <w:szCs w:val="28"/>
        </w:rPr>
        <w:t xml:space="preserve">一、诉讼服务零距离。</w:t>
      </w:r>
    </w:p>
    <w:p>
      <w:pPr>
        <w:ind w:left="0" w:right="0" w:firstLine="560"/>
        <w:spacing w:before="450" w:after="450" w:line="312" w:lineRule="auto"/>
      </w:pPr>
      <w:r>
        <w:rPr>
          <w:rFonts w:ascii="宋体" w:hAnsi="宋体" w:eastAsia="宋体" w:cs="宋体"/>
          <w:color w:val="000"/>
          <w:sz w:val="28"/>
          <w:szCs w:val="28"/>
        </w:rPr>
        <w:t xml:space="preserve">在**法院院党组的统一部署下，**法院诉讼服务中心将原有的诉讼服务窗口设置的安全玻璃全部拆除，实现诉讼服务与当事人的零距离接触，让当事人到院不再有疏离感。</w:t>
      </w:r>
    </w:p>
    <w:p>
      <w:pPr>
        <w:ind w:left="0" w:right="0" w:firstLine="560"/>
        <w:spacing w:before="450" w:after="450" w:line="312" w:lineRule="auto"/>
      </w:pPr>
      <w:r>
        <w:rPr>
          <w:rFonts w:ascii="宋体" w:hAnsi="宋体" w:eastAsia="宋体" w:cs="宋体"/>
          <w:color w:val="000"/>
          <w:sz w:val="28"/>
          <w:szCs w:val="28"/>
        </w:rPr>
        <w:t xml:space="preserve">二、自助式诉费交纳。</w:t>
      </w:r>
    </w:p>
    <w:p>
      <w:pPr>
        <w:ind w:left="0" w:right="0" w:firstLine="560"/>
        <w:spacing w:before="450" w:after="450" w:line="312" w:lineRule="auto"/>
      </w:pPr>
      <w:r>
        <w:rPr>
          <w:rFonts w:ascii="宋体" w:hAnsi="宋体" w:eastAsia="宋体" w:cs="宋体"/>
          <w:color w:val="000"/>
          <w:sz w:val="28"/>
          <w:szCs w:val="28"/>
        </w:rPr>
        <w:t xml:space="preserve">通过与工商银行联系，**法院诉讼服务中心在诉讼服务大厅窗口及执行缴费窗口逐步安装设置自动缴费POS机，当事人可在收到诉讼费及执行费等缴费单后，当场通过POS机进行费用交纳，减少当事人往返缴费的时间。现已实现97%的诉讼案件可当场缴费。</w:t>
      </w:r>
    </w:p>
    <w:p>
      <w:pPr>
        <w:ind w:left="0" w:right="0" w:firstLine="560"/>
        <w:spacing w:before="450" w:after="450" w:line="312" w:lineRule="auto"/>
      </w:pPr>
      <w:r>
        <w:rPr>
          <w:rFonts w:ascii="宋体" w:hAnsi="宋体" w:eastAsia="宋体" w:cs="宋体"/>
          <w:color w:val="000"/>
          <w:sz w:val="28"/>
          <w:szCs w:val="28"/>
        </w:rPr>
        <w:t xml:space="preserve">三、完善诉讼保全担保措施。</w:t>
      </w:r>
    </w:p>
    <w:p>
      <w:pPr>
        <w:ind w:left="0" w:right="0" w:firstLine="560"/>
        <w:spacing w:before="450" w:after="450" w:line="312" w:lineRule="auto"/>
      </w:pPr>
      <w:r>
        <w:rPr>
          <w:rFonts w:ascii="宋体" w:hAnsi="宋体" w:eastAsia="宋体" w:cs="宋体"/>
          <w:color w:val="000"/>
          <w:sz w:val="28"/>
          <w:szCs w:val="28"/>
        </w:rPr>
        <w:t xml:space="preserve">为方便当事人维护自己的合法权益，避免损失，方便当事人保全，**法院诉讼服务中心经与中国人民财产保险股份有限公司大兴安岭地区分公司沟通，当事人在向法院申请诉讼保全时可到中国人民财产保险股份有限公司大兴安岭地区分公司办理诉讼财产保全责任保险，为诉讼保全提供担保。2024年共受理诉前保全26件，诉讼保全33件，让当事人的权益进一步得到保障。</w:t>
      </w:r>
    </w:p>
    <w:p>
      <w:pPr>
        <w:ind w:left="0" w:right="0" w:firstLine="560"/>
        <w:spacing w:before="450" w:after="450" w:line="312" w:lineRule="auto"/>
      </w:pPr>
      <w:r>
        <w:rPr>
          <w:rFonts w:ascii="宋体" w:hAnsi="宋体" w:eastAsia="宋体" w:cs="宋体"/>
          <w:color w:val="000"/>
          <w:sz w:val="28"/>
          <w:szCs w:val="28"/>
        </w:rPr>
        <w:t xml:space="preserve">四、跨域立案、网上立案全面实施。</w:t>
      </w:r>
    </w:p>
    <w:p>
      <w:pPr>
        <w:ind w:left="0" w:right="0" w:firstLine="560"/>
        <w:spacing w:before="450" w:after="450" w:line="312" w:lineRule="auto"/>
      </w:pPr>
      <w:r>
        <w:rPr>
          <w:rFonts w:ascii="宋体" w:hAnsi="宋体" w:eastAsia="宋体" w:cs="宋体"/>
          <w:color w:val="000"/>
          <w:sz w:val="28"/>
          <w:szCs w:val="28"/>
        </w:rPr>
        <w:t xml:space="preserve">按照省院部署，**法院诉讼服务中心已全面开展跨域立案工作、网上立案，设置跨域立案、网上立案专门窗口，由专人负责跨域立案、网上立案服务；完善跨域立案及网上预约立案标准，使当事人可以做到远程网上立案，足不出户就可以办理立案事宜，及时解决当事人跨域立案、网上立案的诉求。截止2024年底，已办理跨域立案案件7起，受理网上立案案件5起。</w:t>
      </w:r>
    </w:p>
    <w:p>
      <w:pPr>
        <w:ind w:left="0" w:right="0" w:firstLine="560"/>
        <w:spacing w:before="450" w:after="450" w:line="312" w:lineRule="auto"/>
      </w:pPr>
      <w:r>
        <w:rPr>
          <w:rFonts w:ascii="宋体" w:hAnsi="宋体" w:eastAsia="宋体" w:cs="宋体"/>
          <w:color w:val="000"/>
          <w:sz w:val="28"/>
          <w:szCs w:val="28"/>
        </w:rPr>
        <w:t xml:space="preserve">五、设立诉调对接窗口、加强与社区联动</w:t>
      </w:r>
    </w:p>
    <w:p>
      <w:pPr>
        <w:ind w:left="0" w:right="0" w:firstLine="560"/>
        <w:spacing w:before="450" w:after="450" w:line="312" w:lineRule="auto"/>
      </w:pPr>
      <w:r>
        <w:rPr>
          <w:rFonts w:ascii="宋体" w:hAnsi="宋体" w:eastAsia="宋体" w:cs="宋体"/>
          <w:color w:val="000"/>
          <w:sz w:val="28"/>
          <w:szCs w:val="28"/>
        </w:rPr>
        <w:t xml:space="preserve">本院诉讼服务中心设立诉调对接窗口、诉前调解室，为相关职能部门的工作人员开展调解工作创造条件。建立诉前调解工作机制，抓好登记后立案前的诉非衔接，力争对案件分流、化解、缓冲。登记后对法律关系简单、争议不大、当事人有调解意愿的纠纷先行调解。加大诉调对接力度，与各大社区、司法局、工商局、交警队、保险公司等部门沟通协调，选任上述部门中政治作风过硬、业务能力精通的9名工作人员担任特邀调解员，形成了人民调解、行政调解、司法调解“三调联动”的社会矛盾纠纷“大调解”工作机制;同时加强社区网格化管理。在卫东、红旗两大社区设立法官便民联系站，定期派专业法官对各种类型的矛盾，如婚姻家庭、物业纠纷、邻里纠纷等类型案件进行现场说法，就地调处，对辖区可能出现或已经出现的热点敏感案件提前引导、有序化解，让法官通过社区走进百姓生活。通过多元化解社会矛盾，赢得了人民群众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2024-10-18T22:21:18+08:00</dcterms:created>
  <dcterms:modified xsi:type="dcterms:W3CDTF">2024-10-18T22:21:18+08:00</dcterms:modified>
</cp:coreProperties>
</file>

<file path=docProps/custom.xml><?xml version="1.0" encoding="utf-8"?>
<Properties xmlns="http://schemas.openxmlformats.org/officeDocument/2006/custom-properties" xmlns:vt="http://schemas.openxmlformats.org/officeDocument/2006/docPropsVTypes"/>
</file>