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2024年1-2月上海市崇明县经济运行情况</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第一篇：2024年1-2月上海市崇明县经济运行情况2024年1－2月上海市崇明县经济运行情况 2024年1－2月份崇明经济总体运行良好，除工业生产增速仍处下行通道外，其余主要经济指标均实现了开门红，较上年同期相比保持稳定增长。一、主要经济...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2024年1－2月上海市崇明县经济运行情况 2024年1－2月份崇明经济总体运行良好，除工业生产增速仍处下行通道外，其余主要经济指标均实现了开门红，较上年同期相比保持稳定增长。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工业方面：完成工业总产值31.3亿元，同比下降6.3%。财政收入方面：财政总收入完成32.7亿，同比增长40.3%，其中县级财政收入完成15.3亿元，同比增长28.6%。投资方面：完成固定资产投资</w:t>
      </w:r>
    </w:p>
    <w:p>
      <w:pPr>
        <w:ind w:left="0" w:right="0" w:firstLine="560"/>
        <w:spacing w:before="450" w:after="450" w:line="312" w:lineRule="auto"/>
      </w:pPr>
      <w:r>
        <w:rPr>
          <w:rFonts w:ascii="宋体" w:hAnsi="宋体" w:eastAsia="宋体" w:cs="宋体"/>
          <w:color w:val="000"/>
          <w:sz w:val="28"/>
          <w:szCs w:val="28"/>
        </w:rPr>
        <w:t xml:space="preserve">15.8亿元，同比增长3.2%。商贸方面：社会消费品零售总额完成13.9亿元，同比增长15.9%。招商引资方面：招商引资企业1022家，同比增长26.2%。</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2月份实现工业总产值31.3亿元，同比下降6.3%。工业生产呈现以下几个特征：一是规模以上企业占据主导地位。1－2月份全县规模以上企业实现工业总产值27.1亿元，占全县工业产值比重的86.6%，同比下降2.4%；二是有六大主导行业出现“三增三减”态势。1－2月份全县六大主导产业完成工业总产值20.9亿元，同比下降7.0%，其中：电气机械及器材制造业增长27.9%、通用设备制造业增长16.8%、纺织业增长7.1%、黑色金属冶炼及压延加工业下降15.3%、交通运输设备制造业下降19.1%、金属制品业同比下降9.5%；三是</w:t>
      </w:r>
    </w:p>
    <w:p>
      <w:pPr>
        <w:ind w:left="0" w:right="0" w:firstLine="560"/>
        <w:spacing w:before="450" w:after="450" w:line="312" w:lineRule="auto"/>
      </w:pPr>
      <w:r>
        <w:rPr>
          <w:rFonts w:ascii="宋体" w:hAnsi="宋体" w:eastAsia="宋体" w:cs="宋体"/>
          <w:color w:val="000"/>
          <w:sz w:val="28"/>
          <w:szCs w:val="28"/>
        </w:rPr>
        <w:t xml:space="preserve">海洋装备产业降幅明显收窄。1－2月份海洋装备产业完成工业总产值13.5亿元，同比下降3.0%，降幅收窄24.1个百分点。</w:t>
      </w:r>
    </w:p>
    <w:p>
      <w:pPr>
        <w:ind w:left="0" w:right="0" w:firstLine="560"/>
        <w:spacing w:before="450" w:after="450" w:line="312" w:lineRule="auto"/>
      </w:pPr>
      <w:r>
        <w:rPr>
          <w:rFonts w:ascii="宋体" w:hAnsi="宋体" w:eastAsia="宋体" w:cs="宋体"/>
          <w:color w:val="000"/>
          <w:sz w:val="28"/>
          <w:szCs w:val="28"/>
        </w:rPr>
        <w:t xml:space="preserve">2、财政收入快速增长，主要税种拉动显现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2月全县实现财政总收入32.7亿元，同比增长40.3%，其中县级财政收入15.3亿元，同比增长28.6%。增值税、营业税、所得税等主要税种是拉动财政收入增长的主力军，其中增值税实现3.9亿元，同比增长52.1%；营业税实现7.0亿元，同比增长18.7%；所得税实现1.8亿元，同比增长56.2%。</w:t>
      </w:r>
    </w:p>
    <w:p>
      <w:pPr>
        <w:ind w:left="0" w:right="0" w:firstLine="560"/>
        <w:spacing w:before="450" w:after="450" w:line="312" w:lineRule="auto"/>
      </w:pPr>
      <w:r>
        <w:rPr>
          <w:rFonts w:ascii="宋体" w:hAnsi="宋体" w:eastAsia="宋体" w:cs="宋体"/>
          <w:color w:val="000"/>
          <w:sz w:val="28"/>
          <w:szCs w:val="28"/>
        </w:rPr>
        <w:t xml:space="preserve">3、重点地区投资增势强劲，房地产投资明显回落</w:t>
      </w:r>
    </w:p>
    <w:p>
      <w:pPr>
        <w:ind w:left="0" w:right="0" w:firstLine="560"/>
        <w:spacing w:before="450" w:after="450" w:line="312" w:lineRule="auto"/>
      </w:pPr>
      <w:r>
        <w:rPr>
          <w:rFonts w:ascii="宋体" w:hAnsi="宋体" w:eastAsia="宋体" w:cs="宋体"/>
          <w:color w:val="000"/>
          <w:sz w:val="28"/>
          <w:szCs w:val="28"/>
        </w:rPr>
        <w:t xml:space="preserve">1－2月全县固定资产投资共实现15.8亿元，同比增长3.2%，实现增长的原因主要有三点：一是基本建设投资有力拉动全县固定资产投资增长。1－2月份基本建设完成8.4亿元，同比增长27.7%，占总量比重达53.0%。二是第三产业投资稳定增长。1-2月份第三产业投资同比增长1.9%，但房地产投资下降15.2%。三是重点地区投资支撑作用明显，但地区投资不平衡性比较突出。长兴地区、陈家镇开发公司和新城开发公司三大重点地区共实现投资10.6亿元，同比增长9.5%，占总量比重为67.0%。其中长兴地区、陈家镇开发公司和新城开发公司分别完成投资1.8亿元、5.5亿元和3.2亿元，同比分别下降58.0%、增长81.1%和42.5%。</w:t>
      </w:r>
    </w:p>
    <w:p>
      <w:pPr>
        <w:ind w:left="0" w:right="0" w:firstLine="560"/>
        <w:spacing w:before="450" w:after="450" w:line="312" w:lineRule="auto"/>
      </w:pPr>
      <w:r>
        <w:rPr>
          <w:rFonts w:ascii="宋体" w:hAnsi="宋体" w:eastAsia="宋体" w:cs="宋体"/>
          <w:color w:val="000"/>
          <w:sz w:val="28"/>
          <w:szCs w:val="28"/>
        </w:rPr>
        <w:t xml:space="preserve">4、“两节”带动消费市场，零售业占据消费主导地位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2月份，适逢元旦、春节两个传统佳节，城乡居民消费热情空前高涨，全县实现社会消费品零售总额13.9亿元，同比增长15.9%。各行业呈现全面增长，零售业实现零售额11.8亿元，同比增长15.9%，占社会消费品零售总额的85.2%，继续占据消费市场主导地位；批发业、住宿业和餐饮业仍稳健发展，分别实现零售额0.7亿元、0.5亿元和0.8亿元，同比分别增长16.3%、15.3%和15.4%。从商品用途看：吃、穿、用、烧四大类商品分别实现零售额5.5亿元、1.4亿元、6.1亿元、0.9亿元，同比分别增长15.4%、15.7%、15.4%、23.7%。</w:t>
      </w:r>
    </w:p>
    <w:p>
      <w:pPr>
        <w:ind w:left="0" w:right="0" w:firstLine="560"/>
        <w:spacing w:before="450" w:after="450" w:line="312" w:lineRule="auto"/>
      </w:pPr>
      <w:r>
        <w:rPr>
          <w:rFonts w:ascii="宋体" w:hAnsi="宋体" w:eastAsia="宋体" w:cs="宋体"/>
          <w:color w:val="000"/>
          <w:sz w:val="28"/>
          <w:szCs w:val="28"/>
        </w:rPr>
        <w:t xml:space="preserve">5、招商引资成效显著，实现税收快速增长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今年以来全县引进企业和实现税收呈现同步增长态势，1－2月份，全县引进各类企业1022户，同比增长26.2%；引进企业注册资金7.4亿元，同比下降18.8%；引进企业实现税收额29.1亿元，同比增长34.4%。</w:t>
      </w:r>
    </w:p>
    <w:p>
      <w:pPr>
        <w:ind w:left="0" w:right="0" w:firstLine="560"/>
        <w:spacing w:before="450" w:after="450" w:line="312" w:lineRule="auto"/>
      </w:pPr>
      <w:r>
        <w:rPr>
          <w:rFonts w:ascii="宋体" w:hAnsi="宋体" w:eastAsia="宋体" w:cs="宋体"/>
          <w:color w:val="000"/>
          <w:sz w:val="28"/>
          <w:szCs w:val="28"/>
        </w:rPr>
        <w:t xml:space="preserve">6、生态旅游魅力凸显，“农家乐过大年”倍受欢迎</w:t>
      </w:r>
    </w:p>
    <w:p>
      <w:pPr>
        <w:ind w:left="0" w:right="0" w:firstLine="560"/>
        <w:spacing w:before="450" w:after="450" w:line="312" w:lineRule="auto"/>
      </w:pPr>
      <w:r>
        <w:rPr>
          <w:rFonts w:ascii="宋体" w:hAnsi="宋体" w:eastAsia="宋体" w:cs="宋体"/>
          <w:color w:val="000"/>
          <w:sz w:val="28"/>
          <w:szCs w:val="28"/>
        </w:rPr>
        <w:t xml:space="preserve">春节黄金周期间，本县旅游市场融入春节文化，生态休闲旅游魅力凸显。农家乐将春节文化和健康饮食文化相结合，推出了具有崇明特色的年夜饭，让游客品尝崇明糕、崇明圆子等春节特色糕点和菜肴，吸引了大批游客，取得了良好的收益。据统计，春节长假7天本县共接待游客11.6万人次，同比增长28.9%；实现旅游营业收入1053.5万元，同比增长29.5%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今年以来，全区坚持稳中求进的工作总基调，着力提升经济发展质量和效能，区域核心竞争力和经济发展综合实力进一步提升。经济运行主要呈现以下特点：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一、经济总量持续扩大，二产增幅高于三产</w:t>
      </w:r>
    </w:p>
    <w:p>
      <w:pPr>
        <w:ind w:left="0" w:right="0" w:firstLine="560"/>
        <w:spacing w:before="450" w:after="450" w:line="312" w:lineRule="auto"/>
      </w:pPr>
      <w:r>
        <w:rPr>
          <w:rFonts w:ascii="宋体" w:hAnsi="宋体" w:eastAsia="宋体" w:cs="宋体"/>
          <w:color w:val="000"/>
          <w:sz w:val="28"/>
          <w:szCs w:val="28"/>
        </w:rPr>
        <w:t xml:space="preserve">增加值保持在稳定增长区间。1-7月，全区实现增加值总量1341.1亿元，可比增长7.4%。其中，属地增加值893.2亿元，可比增长6.0%。从属地经济产业结构看，第二产业实现增加值509.6亿元，可比增长7.1%；第三产业实现增加值382.2亿元，可比增长4.7%。三次产业比为0.2:57.0:42.8。属地二三产业对经济增长的贡献率分别为66.3%和34.2%。</w:t>
      </w:r>
    </w:p>
    <w:p>
      <w:pPr>
        <w:ind w:left="0" w:right="0" w:firstLine="560"/>
        <w:spacing w:before="450" w:after="450" w:line="312" w:lineRule="auto"/>
      </w:pPr>
      <w:r>
        <w:rPr>
          <w:rFonts w:ascii="宋体" w:hAnsi="宋体" w:eastAsia="宋体" w:cs="宋体"/>
          <w:color w:val="000"/>
          <w:sz w:val="28"/>
          <w:szCs w:val="28"/>
        </w:rPr>
        <w:t xml:space="preserve">2024年至今季度累计第二、三产业属地增加值情况</w:t>
      </w:r>
    </w:p>
    <w:p>
      <w:pPr>
        <w:ind w:left="0" w:right="0" w:firstLine="560"/>
        <w:spacing w:before="450" w:after="450" w:line="312" w:lineRule="auto"/>
      </w:pPr>
      <w:r>
        <w:rPr>
          <w:rFonts w:ascii="宋体" w:hAnsi="宋体" w:eastAsia="宋体" w:cs="宋体"/>
          <w:color w:val="000"/>
          <w:sz w:val="28"/>
          <w:szCs w:val="28"/>
        </w:rPr>
        <w:t xml:space="preserve">财税收入持续增长。1-7月，全区实现财政总收入785.5亿元，同比增长9.7%。其中，属地财政总收入630.4亿元，同比增长7.3%。一般公共预算收入192.5亿元，同比增长4.1%。实现税收总收入759.5亿元，同比增长10.2%。其中，属地税收总收入604.4亿元，同比增长7.8%。属地税收中，二三产业分别实现税收收入232.8亿元和371.5亿元，同比增长4.5%和10.0%。</w:t>
      </w:r>
    </w:p>
    <w:p>
      <w:pPr>
        <w:ind w:left="0" w:right="0" w:firstLine="560"/>
        <w:spacing w:before="450" w:after="450" w:line="312" w:lineRule="auto"/>
      </w:pPr>
      <w:r>
        <w:rPr>
          <w:rFonts w:ascii="宋体" w:hAnsi="宋体" w:eastAsia="宋体" w:cs="宋体"/>
          <w:color w:val="000"/>
          <w:sz w:val="28"/>
          <w:szCs w:val="28"/>
        </w:rPr>
        <w:t xml:space="preserve">民生投入不断加大。1-7月，全区一般公共预算支出220.7亿元，同比增长25.5%。其中，“十一类”民生支出173.3亿元，同比增长30.9%，占支出总量的78.5%，比重较去年同期提高3.2个百分点。引进外资增长较快。1-7月，全区外商投资总额23.0亿美元，同比增长1.3倍；合同利用外资10.8亿美元，同比增长2.1倍；累计批准新设外商直接投资企业103家，合同利用外资3.9亿美元。截止6月，全区到位资金4.5亿美元，同比增长5.1%。</w:t>
      </w:r>
    </w:p>
    <w:p>
      <w:pPr>
        <w:ind w:left="0" w:right="0" w:firstLine="560"/>
        <w:spacing w:before="450" w:after="450" w:line="312" w:lineRule="auto"/>
      </w:pPr>
      <w:r>
        <w:rPr>
          <w:rFonts w:ascii="宋体" w:hAnsi="宋体" w:eastAsia="宋体" w:cs="宋体"/>
          <w:color w:val="000"/>
          <w:sz w:val="28"/>
          <w:szCs w:val="28"/>
        </w:rPr>
        <w:t xml:space="preserve">二、工业生产领域势头良好，新兴产业释放活力</w:t>
      </w:r>
    </w:p>
    <w:p>
      <w:pPr>
        <w:ind w:left="0" w:right="0" w:firstLine="560"/>
        <w:spacing w:before="450" w:after="450" w:line="312" w:lineRule="auto"/>
      </w:pPr>
      <w:r>
        <w:rPr>
          <w:rFonts w:ascii="宋体" w:hAnsi="宋体" w:eastAsia="宋体" w:cs="宋体"/>
          <w:color w:val="000"/>
          <w:sz w:val="28"/>
          <w:szCs w:val="28"/>
        </w:rPr>
        <w:t xml:space="preserve">（一）汽车产业保持增势，工业企业盈利能力回升</w:t>
      </w:r>
    </w:p>
    <w:p>
      <w:pPr>
        <w:ind w:left="0" w:right="0" w:firstLine="560"/>
        <w:spacing w:before="450" w:after="450" w:line="312" w:lineRule="auto"/>
      </w:pPr>
      <w:r>
        <w:rPr>
          <w:rFonts w:ascii="宋体" w:hAnsi="宋体" w:eastAsia="宋体" w:cs="宋体"/>
          <w:color w:val="000"/>
          <w:sz w:val="28"/>
          <w:szCs w:val="28"/>
        </w:rPr>
        <w:t xml:space="preserve">汽车产业产值冲高回落。1-7月，全区实现规模以上工业总产值3605.3亿元，同比增长8.9%。实现属地规模以上工业总产值2145.5亿元，同比增长5.5%。其中，汽车产业（制造业）实现产值2683.5亿元，同比增长9.6%，增幅较上月回落2.4个百分点，拉动工业产值增幅7.1个百分点。汽车零部件行业产值1223.7亿元，同比增长4.5%，增幅较上月回落2.0个百分点，拉动属地工业产值增幅2.6个百分点。</w:t>
      </w:r>
    </w:p>
    <w:p>
      <w:pPr>
        <w:ind w:left="0" w:right="0" w:firstLine="560"/>
        <w:spacing w:before="450" w:after="450" w:line="312" w:lineRule="auto"/>
      </w:pPr>
      <w:r>
        <w:rPr>
          <w:rFonts w:ascii="宋体" w:hAnsi="宋体" w:eastAsia="宋体" w:cs="宋体"/>
          <w:color w:val="000"/>
          <w:sz w:val="28"/>
          <w:szCs w:val="28"/>
        </w:rPr>
        <w:t xml:space="preserve">工业经济效益有所回升。1-6月，全区规模以上工业企业实现利润总额341.0亿元，同比增长10.7%，与产值增幅基本持平。其中汽车产业（制造业）实现利润总额298.1亿元，同比增长13.8%，增幅较去年同期提高2.9个百分点。属地规模以上工业企业实现利润总额139.0亿元，同比增长2.1%。其中汽车零部件业实现利润总额96.1亿元，同比增长6.5%，增幅较去年同期提高1.6个百分点。</w:t>
      </w:r>
    </w:p>
    <w:p>
      <w:pPr>
        <w:ind w:left="0" w:right="0" w:firstLine="560"/>
        <w:spacing w:before="450" w:after="450" w:line="312" w:lineRule="auto"/>
      </w:pPr>
      <w:r>
        <w:rPr>
          <w:rFonts w:ascii="宋体" w:hAnsi="宋体" w:eastAsia="宋体" w:cs="宋体"/>
          <w:color w:val="000"/>
          <w:sz w:val="28"/>
          <w:szCs w:val="28"/>
        </w:rPr>
        <w:t xml:space="preserve">2024年至今季度累计规模以上工业利润增长情况</w:t>
      </w:r>
    </w:p>
    <w:p>
      <w:pPr>
        <w:ind w:left="0" w:right="0" w:firstLine="560"/>
        <w:spacing w:before="450" w:after="450" w:line="312" w:lineRule="auto"/>
      </w:pPr>
      <w:r>
        <w:rPr>
          <w:rFonts w:ascii="宋体" w:hAnsi="宋体" w:eastAsia="宋体" w:cs="宋体"/>
          <w:color w:val="000"/>
          <w:sz w:val="28"/>
          <w:szCs w:val="28"/>
        </w:rPr>
        <w:t xml:space="preserve">（二）新兴产业稳健增长，加快推动经济发展</w:t>
      </w:r>
    </w:p>
    <w:p>
      <w:pPr>
        <w:ind w:left="0" w:right="0" w:firstLine="560"/>
        <w:spacing w:before="450" w:after="450" w:line="312" w:lineRule="auto"/>
      </w:pPr>
      <w:r>
        <w:rPr>
          <w:rFonts w:ascii="宋体" w:hAnsi="宋体" w:eastAsia="宋体" w:cs="宋体"/>
          <w:color w:val="000"/>
          <w:sz w:val="28"/>
          <w:szCs w:val="28"/>
        </w:rPr>
        <w:t xml:space="preserve">战略性新兴产业势头良好。1-7月，全区战略性新兴产业实现工业产值593.9亿元，可比增长13.5%，占全区规模以上工业总产值的16.5%。其中，属地战略性新兴产业实现工业产值588.8亿元，可比增长14.0%。四大新兴产业持续壮大。1-7月，全区四大新兴产业实现产值237.7亿元，同比增长24.2%，占全区属地规模以上工业产值的11.1%，比重较去年同期提高3.3个百分点。四大产业中，除智能制造及机器人同比增长8.5%外，其他三个行业均保持25%-30%的增幅，其中增长最快的集成电路及物联网实现产值119.4亿元，同比增长30.0%。</w:t>
      </w:r>
    </w:p>
    <w:p>
      <w:pPr>
        <w:ind w:left="0" w:right="0" w:firstLine="560"/>
        <w:spacing w:before="450" w:after="450" w:line="312" w:lineRule="auto"/>
      </w:pPr>
      <w:r>
        <w:rPr>
          <w:rFonts w:ascii="宋体" w:hAnsi="宋体" w:eastAsia="宋体" w:cs="宋体"/>
          <w:color w:val="000"/>
          <w:sz w:val="28"/>
          <w:szCs w:val="28"/>
        </w:rPr>
        <w:t xml:space="preserve">三、需求领域差异明显，行业发展有升有降</w:t>
      </w:r>
    </w:p>
    <w:p>
      <w:pPr>
        <w:ind w:left="0" w:right="0" w:firstLine="560"/>
        <w:spacing w:before="450" w:after="450" w:line="312" w:lineRule="auto"/>
      </w:pPr>
      <w:r>
        <w:rPr>
          <w:rFonts w:ascii="宋体" w:hAnsi="宋体" w:eastAsia="宋体" w:cs="宋体"/>
          <w:color w:val="000"/>
          <w:sz w:val="28"/>
          <w:szCs w:val="28"/>
        </w:rPr>
        <w:t xml:space="preserve">（一）商品销售总额增长趋缓，零售业发展持续向好</w:t>
      </w:r>
    </w:p>
    <w:p>
      <w:pPr>
        <w:ind w:left="0" w:right="0" w:firstLine="560"/>
        <w:spacing w:before="450" w:after="450" w:line="312" w:lineRule="auto"/>
      </w:pPr>
      <w:r>
        <w:rPr>
          <w:rFonts w:ascii="宋体" w:hAnsi="宋体" w:eastAsia="宋体" w:cs="宋体"/>
          <w:color w:val="000"/>
          <w:sz w:val="28"/>
          <w:szCs w:val="28"/>
        </w:rPr>
        <w:t xml:space="preserve">商品销售总额增幅趋缓。1-7月，全区实现商品销售总额3555.6亿元，同比增长5.9%,增幅较去年同期回落近10个百分点。其中，汽车产业实现销售额2253.7亿元，同比增长12.1%，占全区商品销售总额的63.4%,占比较去年同期提高5.2个百分点。实现属地商品销售总额1821.5亿元，同比增长5.5%。</w:t>
      </w:r>
    </w:p>
    <w:p>
      <w:pPr>
        <w:ind w:left="0" w:right="0" w:firstLine="560"/>
        <w:spacing w:before="450" w:after="450" w:line="312" w:lineRule="auto"/>
      </w:pPr>
      <w:r>
        <w:rPr>
          <w:rFonts w:ascii="宋体" w:hAnsi="宋体" w:eastAsia="宋体" w:cs="宋体"/>
          <w:color w:val="000"/>
          <w:sz w:val="28"/>
          <w:szCs w:val="28"/>
        </w:rPr>
        <w:t xml:space="preserve">社零额保持两位数增长。1-7月，全区实现社会消费品零售总额681.8亿元，同比增长16.3%。其中，综合商业发展势头良好，1-7月，已开业经营的13个商业综合体和1条新型商业街区共实现销售额37.6亿元，同比增长24.9%。</w:t>
      </w:r>
    </w:p>
    <w:p>
      <w:pPr>
        <w:ind w:left="0" w:right="0" w:firstLine="560"/>
        <w:spacing w:before="450" w:after="450" w:line="312" w:lineRule="auto"/>
      </w:pPr>
      <w:r>
        <w:rPr>
          <w:rFonts w:ascii="宋体" w:hAnsi="宋体" w:eastAsia="宋体" w:cs="宋体"/>
          <w:color w:val="000"/>
          <w:sz w:val="28"/>
          <w:szCs w:val="28"/>
        </w:rPr>
        <w:t xml:space="preserve">电子商务增长趋势向好。受龙头电商企业销售回暖的带动，今年以来，全区电子商务零售额快速回升。1-7月，全区实现电子商务零售额421.5亿元，同比增长22.4%，较去年同期提高21.9个百分点，占全区零售总额的61.8%，较去年同期提高3.3个百分点。</w:t>
      </w:r>
    </w:p>
    <w:p>
      <w:pPr>
        <w:ind w:left="0" w:right="0" w:firstLine="560"/>
        <w:spacing w:before="450" w:after="450" w:line="312" w:lineRule="auto"/>
      </w:pPr>
      <w:r>
        <w:rPr>
          <w:rFonts w:ascii="宋体" w:hAnsi="宋体" w:eastAsia="宋体" w:cs="宋体"/>
          <w:color w:val="000"/>
          <w:sz w:val="28"/>
          <w:szCs w:val="28"/>
        </w:rPr>
        <w:t xml:space="preserve">2024年至今季度累计商业经济增长情况</w:t>
      </w:r>
    </w:p>
    <w:p>
      <w:pPr>
        <w:ind w:left="0" w:right="0" w:firstLine="560"/>
        <w:spacing w:before="450" w:after="450" w:line="312" w:lineRule="auto"/>
      </w:pPr>
      <w:r>
        <w:rPr>
          <w:rFonts w:ascii="宋体" w:hAnsi="宋体" w:eastAsia="宋体" w:cs="宋体"/>
          <w:color w:val="000"/>
          <w:sz w:val="28"/>
          <w:szCs w:val="28"/>
        </w:rPr>
        <w:t xml:space="preserve">（二）固定资产投资降幅收窄，房产市场低位徘徊</w:t>
      </w:r>
    </w:p>
    <w:p>
      <w:pPr>
        <w:ind w:left="0" w:right="0" w:firstLine="560"/>
        <w:spacing w:before="450" w:after="450" w:line="312" w:lineRule="auto"/>
      </w:pPr>
      <w:r>
        <w:rPr>
          <w:rFonts w:ascii="宋体" w:hAnsi="宋体" w:eastAsia="宋体" w:cs="宋体"/>
          <w:color w:val="000"/>
          <w:sz w:val="28"/>
          <w:szCs w:val="28"/>
        </w:rPr>
        <w:t xml:space="preserve">投资总额降幅收窄。1-7月，全区固定资产投资总额依旧呈同比下跌态势，完成投资额191.2亿元，同比下降5.3%，降幅较上半年收窄5.5个百分点。其中工业投资46.1亿元，同比增长82.2%。第三产业投资145.0亿元，同比下降17.9%。民间投资意愿不强，1-7月共完成民间投资76.1亿元，同比下降20.5%，占投资总额的39.8%，比重较去年同期下降7.6个百分点。</w:t>
      </w:r>
    </w:p>
    <w:p>
      <w:pPr>
        <w:ind w:left="0" w:right="0" w:firstLine="560"/>
        <w:spacing w:before="450" w:after="450" w:line="312" w:lineRule="auto"/>
      </w:pPr>
      <w:r>
        <w:rPr>
          <w:rFonts w:ascii="宋体" w:hAnsi="宋体" w:eastAsia="宋体" w:cs="宋体"/>
          <w:color w:val="000"/>
          <w:sz w:val="28"/>
          <w:szCs w:val="28"/>
        </w:rPr>
        <w:t xml:space="preserve">房地产市场延续下跌态势。1-7月，全区实现房地产业投资额117.7亿元，同比下降25.7%。房屋施工面积961.0万平方米，同比下降17.4%。全区房屋开竣工面积有所回升，分别完成98.9万平方米和194.7万平方米，同比增长80.6%和8.5%。房地产销售持续下跌，1-7月，全区商品房销售面积109.3万平方米，同比下降27.2%，实现销售额218.8亿元，同比下降12.7%。房地产待售面积326.2万平方米，同比增长11.4%。</w:t>
      </w:r>
    </w:p>
    <w:p>
      <w:pPr>
        <w:ind w:left="0" w:right="0" w:firstLine="560"/>
        <w:spacing w:before="450" w:after="450" w:line="312" w:lineRule="auto"/>
      </w:pPr>
      <w:r>
        <w:rPr>
          <w:rFonts w:ascii="宋体" w:hAnsi="宋体" w:eastAsia="宋体" w:cs="宋体"/>
          <w:color w:val="000"/>
          <w:sz w:val="28"/>
          <w:szCs w:val="28"/>
        </w:rPr>
        <w:t xml:space="preserve">2024年至今固定资产投资总额及房地产开发投资额变动情况</w:t>
      </w:r>
    </w:p>
    <w:p>
      <w:pPr>
        <w:ind w:left="0" w:right="0" w:firstLine="560"/>
        <w:spacing w:before="450" w:after="450" w:line="312" w:lineRule="auto"/>
      </w:pPr>
      <w:r>
        <w:rPr>
          <w:rFonts w:ascii="宋体" w:hAnsi="宋体" w:eastAsia="宋体" w:cs="宋体"/>
          <w:color w:val="000"/>
          <w:sz w:val="28"/>
          <w:szCs w:val="28"/>
        </w:rPr>
        <w:t xml:space="preserve">（三）进口增幅高于出口，对北美洲贸易同比下降</w:t>
      </w:r>
    </w:p>
    <w:p>
      <w:pPr>
        <w:ind w:left="0" w:right="0" w:firstLine="560"/>
        <w:spacing w:before="450" w:after="450" w:line="312" w:lineRule="auto"/>
      </w:pPr>
      <w:r>
        <w:rPr>
          <w:rFonts w:ascii="宋体" w:hAnsi="宋体" w:eastAsia="宋体" w:cs="宋体"/>
          <w:color w:val="000"/>
          <w:sz w:val="28"/>
          <w:szCs w:val="28"/>
        </w:rPr>
        <w:t xml:space="preserve">1-6月，全区实现进出口总额722.9亿元，同比增长8.6%，高于全市增幅4.8个百分点。其中，出口总额342.1亿元，同比增长4.9%；进口总额380.8亿元，同比增长12.1%，高于出口额增幅7.2个百分点。1-6月，全区对北美洲的进出口均呈现同比下降态势，分别下降4.4%和2.3%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1-7月，全区经济运行情况总体平稳，生产总值增速平稳，财税收入增长稳定，固定资产投资稳中有升，外资外贸增长较快，但工业总产值增速出现回落，个别重点企业变化较大。</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二、经济运行的主要特征</w:t>
      </w:r>
    </w:p>
    <w:p>
      <w:pPr>
        <w:ind w:left="0" w:right="0" w:firstLine="560"/>
        <w:spacing w:before="450" w:after="450" w:line="312" w:lineRule="auto"/>
      </w:pPr>
      <w:r>
        <w:rPr>
          <w:rFonts w:ascii="宋体" w:hAnsi="宋体" w:eastAsia="宋体" w:cs="宋体"/>
          <w:color w:val="000"/>
          <w:sz w:val="28"/>
          <w:szCs w:val="28"/>
        </w:rPr>
        <w:t xml:space="preserve">1、生产总值增速平稳。根据上海市统计局下算的2024年上半年闵行区生产总值初步核算数据，上半年，全区完成地区生产总值915.13亿元，比上年同期增长6.7%。其中第二产业增加值428.30亿元，增长5.1%，第三产业增加值486.42亿元，增长8.0%，增幅比一季度提高0.2个百分点，第三产值增加值占全区生产总值的比重达53.2 %。</w:t>
      </w:r>
    </w:p>
    <w:p>
      <w:pPr>
        <w:ind w:left="0" w:right="0" w:firstLine="560"/>
        <w:spacing w:before="450" w:after="450" w:line="312" w:lineRule="auto"/>
      </w:pPr>
      <w:r>
        <w:rPr>
          <w:rFonts w:ascii="宋体" w:hAnsi="宋体" w:eastAsia="宋体" w:cs="宋体"/>
          <w:color w:val="000"/>
          <w:sz w:val="28"/>
          <w:szCs w:val="28"/>
        </w:rPr>
        <w:t xml:space="preserve">2、财税收入增长稳定。1-7月，全区实现财政总收入590.04亿元，同比增长3.1%，实现区级财政收入205.27亿元，同比增长4.1%，增幅均比上月有所提高。从主要税种来看，契税和个人所得税一直保持较快增长，增速分别为17.9%和13.1%，增值税和土地所得税保持小幅增长，增速分别为3.0%和2.8%，企业所得税则下降0.7%。从主要行业来看，租赁和商务服务业税收增长最快，增速达27.5%，其次是批发零售业税收增长15.6%，工业税收小幅增长5.0%，而信息传输、软件和信息技术服务业与房地产业税收则分别下降17.9%和13.0%，其中信息传输、软件和信息技术服务业税收降幅比上月扩大12.9个百分点。</w:t>
      </w:r>
    </w:p>
    <w:p>
      <w:pPr>
        <w:ind w:left="0" w:right="0" w:firstLine="560"/>
        <w:spacing w:before="450" w:after="450" w:line="312" w:lineRule="auto"/>
      </w:pPr>
      <w:r>
        <w:rPr>
          <w:rFonts w:ascii="宋体" w:hAnsi="宋体" w:eastAsia="宋体" w:cs="宋体"/>
          <w:color w:val="000"/>
          <w:sz w:val="28"/>
          <w:szCs w:val="28"/>
        </w:rPr>
        <w:t xml:space="preserve">3、工业总产值增幅回落。1-7月，全区完成工业总产值1964.78亿元，可比增长0.8%，增幅比上月回落2.3个百分点，增速回落的原因主要有，一是某公司由于上年7月份开始量产一新产品，上年基数较大，造成今年1-7月累计产值由上半年增长3.0%转为下降29.2%。二是索广电子上半年完成搬迁，7月份市统计局已正式批准退库。7月我区制造业采购经理指数（PMI）为52.3，比上月下降0.4点，略低于去年同期水平0.1点。其中，生产量指数53.4，下降6.1点。据悉，7月，中国制造业采购经理指数（PMI）为51.2，比上月回落0.3点。上海制造业采购经理指数（PMI）为50.8，比上月回落1.2点。</w:t>
      </w:r>
    </w:p>
    <w:p>
      <w:pPr>
        <w:ind w:left="0" w:right="0" w:firstLine="560"/>
        <w:spacing w:before="450" w:after="450" w:line="312" w:lineRule="auto"/>
      </w:pPr>
      <w:r>
        <w:rPr>
          <w:rFonts w:ascii="宋体" w:hAnsi="宋体" w:eastAsia="宋体" w:cs="宋体"/>
          <w:color w:val="000"/>
          <w:sz w:val="28"/>
          <w:szCs w:val="28"/>
        </w:rPr>
        <w:t xml:space="preserve">（1）重点企业产值增幅有所回落。从重点企业来看，1-7月，全区30家重点企业共完成工业总产值814.98亿元，同比增长5.3%，增幅比上月下滑1.8个百分点。其中产值增长的企业有17家，比上月减少2家，共实现工业总产值558.33元，同比增长17.7%；产值下降的企业有13家，共实现工业总产值256.64亿元，同比下降14.3%。</w:t>
      </w:r>
    </w:p>
    <w:p>
      <w:pPr>
        <w:ind w:left="0" w:right="0" w:firstLine="560"/>
        <w:spacing w:before="450" w:after="450" w:line="312" w:lineRule="auto"/>
      </w:pPr>
      <w:r>
        <w:rPr>
          <w:rFonts w:ascii="宋体" w:hAnsi="宋体" w:eastAsia="宋体" w:cs="宋体"/>
          <w:color w:val="000"/>
          <w:sz w:val="28"/>
          <w:szCs w:val="28"/>
        </w:rPr>
        <w:t xml:space="preserve">（2）四大重点行业两增两降。1-7月，四大重点行业实现工业总产值1031.28亿元，同比增长0.6%。其中，电气机械及器材制造业增长最快，同比增长14.4%，其次是通信设备、计算机及其他电子设备制造业，增长8.5%，但增幅比上月下滑3.7个百分点，另外两大行业依旧延续上月下降态势。</w:t>
      </w:r>
    </w:p>
    <w:p>
      <w:pPr>
        <w:ind w:left="0" w:right="0" w:firstLine="560"/>
        <w:spacing w:before="450" w:after="450" w:line="312" w:lineRule="auto"/>
      </w:pPr>
      <w:r>
        <w:rPr>
          <w:rFonts w:ascii="宋体" w:hAnsi="宋体" w:eastAsia="宋体" w:cs="宋体"/>
          <w:color w:val="000"/>
          <w:sz w:val="28"/>
          <w:szCs w:val="28"/>
        </w:rPr>
        <w:t xml:space="preserve">4、消费增长稳定。1-7月，全区商品销售总额2024.17亿元，同比增长9.7%，增幅比上月提高0.6个百分点；社会消费品零售总额574.66亿元，同比增长8.0%。从主要行业看，批发和零售业实现社会消费品零售总额512.12亿元，同比增长8.0%，住宿和餐饮业实现社会消费品零售总额62.54亿元，同比增长7.6%。从限额以上主要行业来看，石油及制品零售额增长最快，达13.1%，其次是餐饮业零售额增长稳定，增长7.1%，服装业零售额下降幅度较大，为11.1%，另外，日用家电零售额则开始出现下降，同比下降0.2%。</w:t>
      </w:r>
    </w:p>
    <w:p>
      <w:pPr>
        <w:ind w:left="0" w:right="0" w:firstLine="560"/>
        <w:spacing w:before="450" w:after="450" w:line="312" w:lineRule="auto"/>
      </w:pPr>
      <w:r>
        <w:rPr>
          <w:rFonts w:ascii="宋体" w:hAnsi="宋体" w:eastAsia="宋体" w:cs="宋体"/>
          <w:color w:val="000"/>
          <w:sz w:val="28"/>
          <w:szCs w:val="28"/>
        </w:rPr>
        <w:t xml:space="preserve">5、固定资产投资稳中有升。1-7月，全区完成固定资产投资301.78亿元，同比增长9.6%，增幅比上月提高2.5个百分点。从主要行业来看，工业投资增长较快，完成投资49.62亿元，同比增长57.5%，完成计划目标的49.6%；房地产开发投资小幅下降，完成投资192.14亿元，同比下降0.1%，其中住宅完成投资76.23亿元，同比增长21.5%，增幅比上月提高10.3个百分点。从投资主体来看，政府投资项目完成投资40.11亿元，同比增长51.6%；外商及港澳台商投资企业完成投资63.13亿元，同比下降10.7%，私营企业完成投资63.12亿元，同比增长25.9%。</w:t>
      </w:r>
    </w:p>
    <w:p>
      <w:pPr>
        <w:ind w:left="0" w:right="0" w:firstLine="560"/>
        <w:spacing w:before="450" w:after="450" w:line="312" w:lineRule="auto"/>
      </w:pPr>
      <w:r>
        <w:rPr>
          <w:rFonts w:ascii="宋体" w:hAnsi="宋体" w:eastAsia="宋体" w:cs="宋体"/>
          <w:color w:val="000"/>
          <w:sz w:val="28"/>
          <w:szCs w:val="28"/>
        </w:rPr>
        <w:t xml:space="preserve">6、房产交易整体平稳。7月份，全区新建商品房销售面积28.77万平方米，环比增长1.2倍，同比增长1.0倍，其中，配套房销售面积22.04万平方米，比上月多销售16.6万平方米。1-7月，全区新建商品房销售面积123.56万平方米，同比下降6.8%，降幅比上月缩小13.1个百分点。其中住宅用房销售面积21.36万平方米，同比下降6.1%，办公用房销售面积23.19万平方米，同比下降11.1%，商业用房销售面积10.47万平方米，同比下降7.8%，配套房销售面积59.20万平方米，同比增长4.9%，上月则是下降26.0%。</w:t>
      </w:r>
    </w:p>
    <w:p>
      <w:pPr>
        <w:ind w:left="0" w:right="0" w:firstLine="560"/>
        <w:spacing w:before="450" w:after="450" w:line="312" w:lineRule="auto"/>
      </w:pPr>
      <w:r>
        <w:rPr>
          <w:rFonts w:ascii="宋体" w:hAnsi="宋体" w:eastAsia="宋体" w:cs="宋体"/>
          <w:color w:val="000"/>
          <w:sz w:val="28"/>
          <w:szCs w:val="28"/>
        </w:rPr>
        <w:t xml:space="preserve">7月份，全区完成存量房交易面积13.71万平方米，环比下降7.2%，同比增长32.2%。1-7月，全区完成存量房交易面积91.96万平方米，同比增长12.9%，增幅比上月提高2.9个百分点。从契税完成情况来看，1-7月，全区共实现契税20.43亿元，同比增长17.6%。</w:t>
      </w:r>
    </w:p>
    <w:p>
      <w:pPr>
        <w:ind w:left="0" w:right="0" w:firstLine="560"/>
        <w:spacing w:before="450" w:after="450" w:line="312" w:lineRule="auto"/>
      </w:pPr>
      <w:r>
        <w:rPr>
          <w:rFonts w:ascii="宋体" w:hAnsi="宋体" w:eastAsia="宋体" w:cs="宋体"/>
          <w:color w:val="000"/>
          <w:sz w:val="28"/>
          <w:szCs w:val="28"/>
        </w:rPr>
        <w:t xml:space="preserve">7、外资外贸增长较快。1-7月，全区合同吸收外资18.11亿美元，同比增长58.0%，其中增资11.46亿美元，同比增长40.5%。1-6月全区实际到位外资4.46亿美元，同比增长67.0%。1-6月，全区进出口商品总额988.75亿元，同比增长5.8%，其中，进口商品总额477.97亿元，同比增长7.0%；出口商品总额510.78亿元，同比增长4.8%，增幅比上月提高4.5个百分点。从出口贸易方式来看，一般贸易占46.2%，同比增长10.3%；加工贸易占53.1%，同比增长4.0%。从出口市场来看，出口比重排在前三位的是美国占25.1%，同比增长12.4%；欧盟占16.3%，同比增长11.7%；东盟占14.1%，同比增长10.6%；而非洲、日本市场则分别下降23.3%、10.9%。</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2024-10-06T05:31:07+08:00</dcterms:created>
  <dcterms:modified xsi:type="dcterms:W3CDTF">2024-10-06T05:31:07+08:00</dcterms:modified>
</cp:coreProperties>
</file>

<file path=docProps/custom.xml><?xml version="1.0" encoding="utf-8"?>
<Properties xmlns="http://schemas.openxmlformats.org/officeDocument/2006/custom-properties" xmlns:vt="http://schemas.openxmlformats.org/officeDocument/2006/docPropsVTypes"/>
</file>