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2024年银行金融支持双碳经济发展的思考和建议(三篇)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银行金融支持双碳经济发展的思考和建议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银行金融支持双碳经济发展的思考和建议篇一</w:t>
      </w:r>
    </w:p>
    <w:p>
      <w:pPr>
        <w:ind w:left="0" w:right="0" w:firstLine="560"/>
        <w:spacing w:before="450" w:after="450" w:line="312" w:lineRule="auto"/>
      </w:pPr>
      <w:r>
        <w:rPr>
          <w:rFonts w:ascii="宋体" w:hAnsi="宋体" w:eastAsia="宋体" w:cs="宋体"/>
          <w:color w:val="000"/>
          <w:sz w:val="28"/>
          <w:szCs w:val="28"/>
        </w:rPr>
        <w:t xml:space="preserve">银行业金融机构服务乡村振兴工作中目前面临的困难、问题农村金融组织体系不健全，全国银行网点收缩，银行业金融服务区域化差异显著。受我国城乡二元结构、银行业逐利本质以及人口结构变化等影响，加之金融科技、线上金融迅猛发展，全国银行业金融机构网点整体呈收缩趋势。据中国银行业协会发布的信息，截至2024年末，全国银行业金融机构网点总数为22.67万个，2024年末总数为22.8万个。</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显示，从不同银行分类来看，国有大型商业银行网点数量下降相对明显，城市商业银行和农村商业银行营业网点有少量新增。从不同区域来看，国有大型商业银行、股份制商业银行在东部地区主要以缩减营业点为主，在其他地区有少量新增；城市商业银行调整幅度较小，部分地区营业网点增加，也有部分地区营业网点减少；农村商业银行近两年数量呈扩张趋势，但是区域间增量呈不均匀分布，增加网点地区集中在东中西部，东北地区增量较少。其中，不论是国有大型商业银行还是股份制商业银行在农村的营业网点主要以裁撤为主，导致农村金融组织体系不太完善，农村商业银行、农村信用社成为国内农村金融体系的主要力量，一般商业银行在农村设点数量少，且功能较为单一，大多集中于存款项目，贷款数量小，审批较为困难。另外从数据中可以看到，我国城乡间以及不同区域的乡村间，银行网点存在不均衡、不对等现象，先前以城市为重点进行布局的各家银行机构，在部分地区出现了城市网点饱和的现象，而在广大农村和县域地区，金融网点覆盖率有待提升，网点覆盖面较小，且金融服务的广度和深度亟需提高。</w:t>
      </w:r>
    </w:p>
    <w:p>
      <w:pPr>
        <w:ind w:left="0" w:right="0" w:firstLine="560"/>
        <w:spacing w:before="450" w:after="450" w:line="312" w:lineRule="auto"/>
      </w:pPr>
      <w:r>
        <w:rPr>
          <w:rFonts w:ascii="宋体" w:hAnsi="宋体" w:eastAsia="宋体" w:cs="宋体"/>
          <w:color w:val="000"/>
          <w:sz w:val="28"/>
          <w:szCs w:val="28"/>
        </w:rPr>
        <w:t xml:space="preserve">涉农金融产品创新不足，产品同质化严重，难以满足乡村振兴融资需求。根据中国人民银行公开发布的数据来看，涉农贷款余额从2024年末的6.1万亿元增加至2024年末的38.95万亿元，同比增长10.7％；全年增加3.94万亿元，同比多增1.26万亿元。其中农户贷款余额为11.81万亿元，同比增长14.2％，增速较2024年末高2.1个百分点，全年增加1.51万亿元，同比多增3213亿元；农业贷款余额为4.27万亿元，同比增长7.5％，增速较2024年末高6.8个百分点，全年增加3295亿元，同比多增2580亿元。从不断增长的数据中可以看出国家对全面贯彻落实乡村振兴战略的决心与力度，但是也要看到，当前我国农村金融供需矛盾依然突出，农村金融服务改革创新发展仍然有很长的路要走。从银行业金融机构提供的产品来看，目前农业农村中长期贷款项目主要以土地作为抵质押品和还款来源，同质化程度高，易导致与商业性银行恶性竞争，不利于农村金融主体间的整体协同发展。另外精准针对乡村振兴新需求的产品不多，存在期限错配、额度不满、定价不合理等问题。从金融服务角度来看，附加金融服务较少，手机银行、网银等产品用户体验较为一般，用户黏度明显不足。</w:t>
      </w:r>
    </w:p>
    <w:p>
      <w:pPr>
        <w:ind w:left="0" w:right="0" w:firstLine="560"/>
        <w:spacing w:before="450" w:after="450" w:line="312" w:lineRule="auto"/>
      </w:pPr>
      <w:r>
        <w:rPr>
          <w:rFonts w:ascii="宋体" w:hAnsi="宋体" w:eastAsia="宋体" w:cs="宋体"/>
          <w:color w:val="000"/>
          <w:sz w:val="28"/>
          <w:szCs w:val="28"/>
        </w:rPr>
        <w:t xml:space="preserve">农业农村现有产权制度不完善，风险防范能力有待提高。我国现有产权制度改革有待进一步加强，一方面，清晰明确的产权制度有利于农民手中隐形资产显性化，通过交易或者资产重组实现资产的增值，盘活农村大量沉睡资产；另一方面，可以为资产向资本的属性转换提供制度基础，农民可以利用拥有的土地等资产向银行申请贷款、向保险机构申请保险等。另外针对农村金融风险，尚未形成多层次、全覆盖、相对完善的风险监控体系，并且在风险监控上存在“一刀切”的现象，制约了银行业金融机构服务乡村振兴。</w:t>
      </w:r>
    </w:p>
    <w:p>
      <w:pPr>
        <w:ind w:left="0" w:right="0" w:firstLine="560"/>
        <w:spacing w:before="450" w:after="450" w:line="312" w:lineRule="auto"/>
      </w:pPr>
      <w:r>
        <w:rPr>
          <w:rFonts w:ascii="宋体" w:hAnsi="宋体" w:eastAsia="宋体" w:cs="宋体"/>
          <w:color w:val="000"/>
          <w:sz w:val="28"/>
          <w:szCs w:val="28"/>
        </w:rPr>
        <w:t xml:space="preserve">以产业振兴为抓手，加强创新，多方合作推动乡村振兴。乡村振兴，产业兴旺是重点。把支持产业发展作为银行业金融机构服务乡村振兴工作的着力点，以农业产业化龙头企业、家庭农场、合作社等新主体，休闲农业、农村电商等新业态，农业产业园、科技园、创新园等新载体为重点，加大信贷投放力度，助力农村产业发展。</w:t>
      </w:r>
    </w:p>
    <w:p>
      <w:pPr>
        <w:ind w:left="0" w:right="0" w:firstLine="560"/>
        <w:spacing w:before="450" w:after="450" w:line="312" w:lineRule="auto"/>
      </w:pPr>
      <w:r>
        <w:rPr>
          <w:rFonts w:ascii="宋体" w:hAnsi="宋体" w:eastAsia="宋体" w:cs="宋体"/>
          <w:color w:val="000"/>
          <w:sz w:val="28"/>
          <w:szCs w:val="28"/>
        </w:rPr>
        <w:t xml:space="preserve">坚持绿色低碳发展原则，加大绿色金融发展力度。绿色是乡村的底色，在新时期新发展理念指引下，绿色低碳发展是乡村振兴的必由之路。乡村振兴就是“坚持绿水青山就是金山银山”，是产业、人才、文化、生态、组织的全面振兴。绿色金融具有很强的正外部性，高度契合乡村振兴资源配置需求。银行业金融机构要按照推进农业供给侧结构性改革的要求，重点在绿色农业科技、规模化经营、农产品加工、休闲农业等方面提供支持，引导资金更多流向绿色农业产业，为农业现代化发展、推进乡村振兴提供可持续的绿色金融服务。</w:t>
      </w:r>
    </w:p>
    <w:p>
      <w:pPr>
        <w:ind w:left="0" w:right="0" w:firstLine="560"/>
        <w:spacing w:before="450" w:after="450" w:line="312" w:lineRule="auto"/>
      </w:pPr>
      <w:r>
        <w:rPr>
          <w:rFonts w:ascii="宋体" w:hAnsi="宋体" w:eastAsia="宋体" w:cs="宋体"/>
          <w:color w:val="000"/>
          <w:sz w:val="28"/>
          <w:szCs w:val="28"/>
        </w:rPr>
        <w:t xml:space="preserve">完善配套支持政策，激发银行业金融机构内生动力。针对农村金融健全的法律法规和完善的配套支持政策是保证银行业更好服务乡村振兴必不可少的条件。为有效保障金融服务乡村过程中的各类创新，应根据当前我国农村经济发展现状，不断调整、细化和完善针对农村金融发展的法律法规，构建差异化的管理监督体系。持续推动健全农业信贷担保体系、农业保险和再保险体系等的建设，在农村产权登记、评估、流转等方面加大地方政府投入力度，不断加强农村信用体系建设，激发银行业金融机构的内生动力，引导更多金融资源支持乡村振兴。</w:t>
      </w:r>
    </w:p>
    <w:p>
      <w:pPr>
        <w:ind w:left="0" w:right="0" w:firstLine="560"/>
        <w:spacing w:before="450" w:after="450" w:line="312" w:lineRule="auto"/>
      </w:pPr>
      <w:r>
        <w:rPr>
          <w:rFonts w:ascii="黑体" w:hAnsi="黑体" w:eastAsia="黑体" w:cs="黑体"/>
          <w:color w:val="000000"/>
          <w:sz w:val="34"/>
          <w:szCs w:val="34"/>
          <w:b w:val="1"/>
          <w:bCs w:val="1"/>
        </w:rPr>
        <w:t xml:space="preserve">银行金融支持双碳经济发展的思考和建议篇二</w:t>
      </w:r>
    </w:p>
    <w:p>
      <w:pPr>
        <w:ind w:left="0" w:right="0" w:firstLine="560"/>
        <w:spacing w:before="450" w:after="450" w:line="312" w:lineRule="auto"/>
      </w:pPr>
      <w:r>
        <w:rPr>
          <w:rFonts w:ascii="宋体" w:hAnsi="宋体" w:eastAsia="宋体" w:cs="宋体"/>
          <w:color w:val="000"/>
          <w:sz w:val="28"/>
          <w:szCs w:val="28"/>
        </w:rPr>
        <w:t xml:space="preserve">为切实做好“十四五”时期农村金融服务工作，巩固脱贫攻坚成果、持续提升金融服务乡村振兴能力，**银行**县支行多举措加大“三农”领域金融投入，助力疏通乡村振兴“血脉”。现将我行的上半年涉农贷款汇报如下：</w:t>
      </w:r>
    </w:p>
    <w:p>
      <w:pPr>
        <w:ind w:left="0" w:right="0" w:firstLine="560"/>
        <w:spacing w:before="450" w:after="450" w:line="312" w:lineRule="auto"/>
      </w:pPr>
      <w:r>
        <w:rPr>
          <w:rFonts w:ascii="宋体" w:hAnsi="宋体" w:eastAsia="宋体" w:cs="宋体"/>
          <w:color w:val="000"/>
          <w:sz w:val="28"/>
          <w:szCs w:val="28"/>
        </w:rPr>
        <w:t xml:space="preserve">截止6月30日，我行本年投放涉农贷款11854万元，覆盖各类涉农客户1000余户，涉农贷款结余43193万元，较年初新增3942万元，增幅达到10%，同比多增1756万元。</w:t>
      </w:r>
    </w:p>
    <w:p>
      <w:pPr>
        <w:ind w:left="0" w:right="0" w:firstLine="560"/>
        <w:spacing w:before="450" w:after="450" w:line="312" w:lineRule="auto"/>
      </w:pPr>
      <w:r>
        <w:rPr>
          <w:rFonts w:ascii="宋体" w:hAnsi="宋体" w:eastAsia="宋体" w:cs="宋体"/>
          <w:color w:val="000"/>
          <w:sz w:val="28"/>
          <w:szCs w:val="28"/>
        </w:rPr>
        <w:t xml:space="preserve">截止6月30日，我行本年创业担保贷款投放22笔515万，业务开办以来已累积投放10911万，带动就业人数近1500余人，为解决我县各类人员在创业过程中遇到的资金不足的难题，推动创业带动就业发挥了重要作用。</w:t>
      </w:r>
    </w:p>
    <w:p>
      <w:pPr>
        <w:ind w:left="0" w:right="0" w:firstLine="560"/>
        <w:spacing w:before="450" w:after="450" w:line="312" w:lineRule="auto"/>
      </w:pPr>
      <w:r>
        <w:rPr>
          <w:rFonts w:ascii="宋体" w:hAnsi="宋体" w:eastAsia="宋体" w:cs="宋体"/>
          <w:color w:val="000"/>
          <w:sz w:val="28"/>
          <w:szCs w:val="28"/>
        </w:rPr>
        <w:t xml:space="preserve">一、加大涉农资金投入，增强金融服务普惠性。今年以来，**银行**县支行围绕“农民增收、农村更美、农业更强”，持续加大辖内“三农”贷款资金投放。同时，为了既适应县域和农村市场上客户缺乏有效抵、质押物的情况，又有效控制风险，增加第二还款来源，我们推出了农/商户保证贷款、农信担保贷款、创业担保贷款、亲情贷等产品，服务对象主要为县域内的广大农户、个体工商户和私营企业主等经济主体。通过对这些客户发放贷款，不仅支持了他们扩大生产经营，增加收入，而且促进了地方经济发展。</w:t>
      </w:r>
    </w:p>
    <w:p>
      <w:pPr>
        <w:ind w:left="0" w:right="0" w:firstLine="560"/>
        <w:spacing w:before="450" w:after="450" w:line="312" w:lineRule="auto"/>
      </w:pPr>
      <w:r>
        <w:rPr>
          <w:rFonts w:ascii="宋体" w:hAnsi="宋体" w:eastAsia="宋体" w:cs="宋体"/>
          <w:color w:val="000"/>
          <w:sz w:val="28"/>
          <w:szCs w:val="28"/>
        </w:rPr>
        <w:t xml:space="preserve">二、完善基础金融服务，提高金融服务可得性。为进一步延伸服务半径，下沉服务重心，目前我行运用在乡下网点优势大力发展金融服务，合理制定机构网点发展规划，合理调整县域机构网点，延伸服务网络；并在去年加强了物理网点建设，加强网点风险管控，有效提升金融服务效率。为进一步提高办贷效率，我行还积极推广“极速贷”、“e捷贷”、“移动展业”等线上产品，有效提升了农户办贷体验。另外，我行还积极推进“信用村”创建工作，深化“银村”合作，实现“整村授信”，村民凭信用即可获得无担保、无抵押的小额信用贷款，极大地提高了农民的金融可获得性。</w:t>
      </w:r>
    </w:p>
    <w:p>
      <w:pPr>
        <w:ind w:left="0" w:right="0" w:firstLine="560"/>
        <w:spacing w:before="450" w:after="450" w:line="312" w:lineRule="auto"/>
      </w:pPr>
      <w:r>
        <w:rPr>
          <w:rFonts w:ascii="宋体" w:hAnsi="宋体" w:eastAsia="宋体" w:cs="宋体"/>
          <w:color w:val="000"/>
          <w:sz w:val="28"/>
          <w:szCs w:val="28"/>
        </w:rPr>
        <w:t xml:space="preserve">三、积极开展创业担保贷款投放，助力经济社会发展。围绕深入推进第二轮“大众创业惠民工程”及助力乡村振兴等主体策划活动，加大创业担保贷款的宣传营销力度，加强联合人社等职能部门的宣传，提升群众对创业担保贷款知晓率。在有效服务更多创业人群，保证创业经营者从“无业”到“有业”的同时，用一揽子高效便捷的金融服务营造良好的营商环境，切实缓解创业者“融资难、融资贵”问题。</w:t>
      </w:r>
    </w:p>
    <w:p>
      <w:pPr>
        <w:ind w:left="0" w:right="0" w:firstLine="560"/>
        <w:spacing w:before="450" w:after="450" w:line="312" w:lineRule="auto"/>
      </w:pPr>
      <w:r>
        <w:rPr>
          <w:rFonts w:ascii="宋体" w:hAnsi="宋体" w:eastAsia="宋体" w:cs="宋体"/>
          <w:color w:val="000"/>
          <w:sz w:val="28"/>
          <w:szCs w:val="28"/>
        </w:rPr>
        <w:t xml:space="preserve">四、保证粮食安全，助力粮食生产。为了促进粮食生产和收购，我行对种粮大户、粮站、粮食收购商等推出专属信贷产品—助粮贷，金额高、手续简便；同时，我行主动和粮食局、农业农村局的职能部门合作，开展推介会和企业走访，在今年开展的夏粮收购活动中我行投放助粮贷2620万元，同比多增775万元。</w:t>
      </w:r>
    </w:p>
    <w:p>
      <w:pPr>
        <w:ind w:left="0" w:right="0" w:firstLine="560"/>
        <w:spacing w:before="450" w:after="450" w:line="312" w:lineRule="auto"/>
      </w:pPr>
      <w:r>
        <w:rPr>
          <w:rFonts w:ascii="宋体" w:hAnsi="宋体" w:eastAsia="宋体" w:cs="宋体"/>
          <w:color w:val="000"/>
          <w:sz w:val="28"/>
          <w:szCs w:val="28"/>
        </w:rPr>
        <w:t xml:space="preserve">五、践行社会责任，助力脱贫攻坚。作为扶贫小额贷款投放的主办行之一，**银行紧跟县委、县政府步伐，积极响应发放小额扶贫贴息贷款号召，致力金融扶贫，简化调查和审批流程，切实做到应贷尽贷，确保今年扶贫贷款户数及金额均不低于去年。</w:t>
      </w:r>
    </w:p>
    <w:p>
      <w:pPr>
        <w:ind w:left="0" w:right="0" w:firstLine="560"/>
        <w:spacing w:before="450" w:after="450" w:line="312" w:lineRule="auto"/>
      </w:pPr>
      <w:r>
        <w:rPr>
          <w:rFonts w:ascii="宋体" w:hAnsi="宋体" w:eastAsia="宋体" w:cs="宋体"/>
          <w:color w:val="000"/>
          <w:sz w:val="28"/>
          <w:szCs w:val="28"/>
        </w:rPr>
        <w:t xml:space="preserve">下一步，**银行**县支行将以党史学习教育为契机，深入贯彻落实习近平总书记在庆祝建党100周年大会上的讲话精神，结合自身业务发展，持续做好基层金融服务，高效助力乡村振兴。</w:t>
      </w:r>
    </w:p>
    <w:p>
      <w:pPr>
        <w:ind w:left="0" w:right="0" w:firstLine="560"/>
        <w:spacing w:before="450" w:after="450" w:line="312" w:lineRule="auto"/>
      </w:pPr>
      <w:r>
        <w:rPr>
          <w:rFonts w:ascii="黑体" w:hAnsi="黑体" w:eastAsia="黑体" w:cs="黑体"/>
          <w:color w:val="000000"/>
          <w:sz w:val="34"/>
          <w:szCs w:val="34"/>
          <w:b w:val="1"/>
          <w:bCs w:val="1"/>
        </w:rPr>
        <w:t xml:space="preserve">银行金融支持双碳经济发展的思考和建议篇三</w:t>
      </w:r>
    </w:p>
    <w:p>
      <w:pPr>
        <w:ind w:left="0" w:right="0" w:firstLine="560"/>
        <w:spacing w:before="450" w:after="450" w:line="312" w:lineRule="auto"/>
      </w:pPr>
      <w:r>
        <w:rPr>
          <w:rFonts w:ascii="宋体" w:hAnsi="宋体" w:eastAsia="宋体" w:cs="宋体"/>
          <w:color w:val="000"/>
          <w:sz w:val="28"/>
          <w:szCs w:val="28"/>
        </w:rPr>
        <w:t xml:space="preserve">近年来，济阳农商银行坚持“四个面向”市场定位，回归本源、聚焦主业，紧紧围绕新旧动能转换、支持乡村振兴、助力脱贫攻坚等方针政策，加大资金组织和信贷投放力度，支持实体经济发展成效显著。截至10月末，该行贷款余额74.69亿元，较年初增加11.66亿元，增幅18.50%；其中，涉农贷款5.02亿元，占比6.72%。</w:t>
      </w:r>
    </w:p>
    <w:p>
      <w:pPr>
        <w:ind w:left="0" w:right="0" w:firstLine="560"/>
        <w:spacing w:before="450" w:after="450" w:line="312" w:lineRule="auto"/>
      </w:pPr>
      <w:r>
        <w:rPr>
          <w:rFonts w:ascii="宋体" w:hAnsi="宋体" w:eastAsia="宋体" w:cs="宋体"/>
          <w:color w:val="000"/>
          <w:sz w:val="28"/>
          <w:szCs w:val="28"/>
        </w:rPr>
        <w:t xml:space="preserve">聚焦产业兴旺，深耕支农支小“责任田”</w:t>
      </w:r>
    </w:p>
    <w:p>
      <w:pPr>
        <w:ind w:left="0" w:right="0" w:firstLine="560"/>
        <w:spacing w:before="450" w:after="450" w:line="312" w:lineRule="auto"/>
      </w:pPr>
      <w:r>
        <w:rPr>
          <w:rFonts w:ascii="宋体" w:hAnsi="宋体" w:eastAsia="宋体" w:cs="宋体"/>
          <w:color w:val="000"/>
          <w:sz w:val="28"/>
          <w:szCs w:val="28"/>
        </w:rPr>
        <w:t xml:space="preserve">乡村振兴，产业兴旺是重点。济阳农商银行以支持农业供给侧结构性改革为主线，充分利用地缘、人缘优势，围绕“点、线、面”三个维度，持续加大涉农信贷投放力度，培育乡村发展新动能。</w:t>
      </w:r>
    </w:p>
    <w:p>
      <w:pPr>
        <w:ind w:left="0" w:right="0" w:firstLine="560"/>
        <w:spacing w:before="450" w:after="450" w:line="312" w:lineRule="auto"/>
      </w:pPr>
      <w:r>
        <w:rPr>
          <w:rFonts w:ascii="宋体" w:hAnsi="宋体" w:eastAsia="宋体" w:cs="宋体"/>
          <w:color w:val="000"/>
          <w:sz w:val="28"/>
          <w:szCs w:val="28"/>
        </w:rPr>
        <w:t xml:space="preserve">“点”上做强，瞄准主体规模化。加大农户贷款投放，积极服务和推动农民转型生产经营模式，扩大生产经营规模。瞄准家庭农场、农民专业合作社、农业产业化龙头企业等新型农业经营主体，加快信贷产品创新，推广农村“两权”抵押贷款，探索应收账款融资、农业设施抵押贷款等业务，有效减轻“三农”经营主体融资压力。今年年初，疫情形势较为严峻，辖内仁风支行通过减免开户费用及缩短办理时间等一系列便捷措施，成功与42家村级集体经济组织签订合作协议，并先后开立基本存款账户。</w:t>
      </w:r>
    </w:p>
    <w:p>
      <w:pPr>
        <w:ind w:left="0" w:right="0" w:firstLine="560"/>
        <w:spacing w:before="450" w:after="450" w:line="312" w:lineRule="auto"/>
      </w:pPr>
      <w:r>
        <w:rPr>
          <w:rFonts w:ascii="宋体" w:hAnsi="宋体" w:eastAsia="宋体" w:cs="宋体"/>
          <w:color w:val="000"/>
          <w:sz w:val="28"/>
          <w:szCs w:val="28"/>
        </w:rPr>
        <w:t xml:space="preserve">“线”上延伸，突出农业产业化。围绕农业“新六产”，做精做细产业链上各环节的金融服务。立足乡村资源禀赋特点，因地制宜支持打造“一村一品、一乡一业”的特色产业发展格局，增强农村特色资源的开发利用和可持续发展能力。济阳农商行全力支持了曲堤黄瓜农产品批发市场建设、商户招商、冷链物流、产品展销中心的打造，助力农产品电子商务、物流配送等“互联网+农业”新业态、新模式发展，有效延伸了当地农业产业链、价值链。截至10月末，该行实体贷款65.93亿元，较年初增长10.62亿元，占全部贷款的88.27%。</w:t>
      </w:r>
    </w:p>
    <w:p>
      <w:pPr>
        <w:ind w:left="0" w:right="0" w:firstLine="560"/>
        <w:spacing w:before="450" w:after="450" w:line="312" w:lineRule="auto"/>
      </w:pPr>
      <w:r>
        <w:rPr>
          <w:rFonts w:ascii="宋体" w:hAnsi="宋体" w:eastAsia="宋体" w:cs="宋体"/>
          <w:color w:val="000"/>
          <w:sz w:val="28"/>
          <w:szCs w:val="28"/>
        </w:rPr>
        <w:t xml:space="preserve">“面”上突破，推动产业集群化。积极对接农业特色产业园、科技园、示范园等园区金融需求，依托园区厂房按揭、流动资金贷款、微型企业主贷款等信贷产品，支持园区新型产业发展。围绕地方特色小镇规划，以特色产业为核心，兼顾特色文化、特色功能和特色建筑，在特色小镇基础设施、产业开发、公共服务体系等方面加大支持力度。济阳农商行积极对接辖内济北智造小镇、崔寨智慧物流、孙耿有机食品等特色小镇，量身定制系列金融服务和产品，为特色小镇提供厂房购置、生产经营、生活消费全方位融资支持，以及结算、理财、智e购线上销售等一揽子综合型金融服务。</w:t>
      </w:r>
    </w:p>
    <w:p>
      <w:pPr>
        <w:ind w:left="0" w:right="0" w:firstLine="560"/>
        <w:spacing w:before="450" w:after="450" w:line="312" w:lineRule="auto"/>
      </w:pPr>
      <w:r>
        <w:rPr>
          <w:rFonts w:ascii="宋体" w:hAnsi="宋体" w:eastAsia="宋体" w:cs="宋体"/>
          <w:color w:val="000"/>
          <w:sz w:val="28"/>
          <w:szCs w:val="28"/>
        </w:rPr>
        <w:t xml:space="preserve">聚焦生态宜居，把好提质增效“方向盘”</w:t>
      </w:r>
    </w:p>
    <w:p>
      <w:pPr>
        <w:ind w:left="0" w:right="0" w:firstLine="560"/>
        <w:spacing w:before="450" w:after="450" w:line="312" w:lineRule="auto"/>
      </w:pPr>
      <w:r>
        <w:rPr>
          <w:rFonts w:ascii="宋体" w:hAnsi="宋体" w:eastAsia="宋体" w:cs="宋体"/>
          <w:color w:val="000"/>
          <w:sz w:val="28"/>
          <w:szCs w:val="28"/>
        </w:rPr>
        <w:t xml:space="preserve">支持乡村振兴，生态宜居是关键。该行坚持绿色发展、持续发展、创新发展，探索构建绿色金融激励约束机制，优化信贷资金投向，助力实现百姓富与生态美的统一。</w:t>
      </w:r>
    </w:p>
    <w:p>
      <w:pPr>
        <w:ind w:left="0" w:right="0" w:firstLine="560"/>
        <w:spacing w:before="450" w:after="450" w:line="312" w:lineRule="auto"/>
      </w:pPr>
      <w:r>
        <w:rPr>
          <w:rFonts w:ascii="宋体" w:hAnsi="宋体" w:eastAsia="宋体" w:cs="宋体"/>
          <w:color w:val="000"/>
          <w:sz w:val="28"/>
          <w:szCs w:val="28"/>
        </w:rPr>
        <w:t xml:space="preserve">绿色发展，做好“老树新枝”的文章。把绿色金融发展模式融入“乡村振兴”战略中，强化对企业环评情况的考察，将企业环保守法情况作为授信的前提条件。引导信贷资源逐步退出“两高一低”行业，积极支持农村光伏发电等清洁能源项目、农村水污染防治、固体废弃物和垃圾处置、公共卫生设施改造等环境治理项目，实现信贷投放“腾笼换鸟”，助力打造生态宜居的乡村环境。10月末，该行个人住房贷款余额24.20亿元，占比32.40%，较年初下降个0.75百分点。投向涉农龙头企业、绿色新动能、环保行业信贷资金达3880余万元。</w:t>
      </w:r>
    </w:p>
    <w:p>
      <w:pPr>
        <w:ind w:left="0" w:right="0" w:firstLine="560"/>
        <w:spacing w:before="450" w:after="450" w:line="312" w:lineRule="auto"/>
      </w:pPr>
      <w:r>
        <w:rPr>
          <w:rFonts w:ascii="宋体" w:hAnsi="宋体" w:eastAsia="宋体" w:cs="宋体"/>
          <w:color w:val="000"/>
          <w:sz w:val="28"/>
          <w:szCs w:val="28"/>
        </w:rPr>
        <w:t xml:space="preserve">创新发展，做好“育种蹲苗”的文章。积极推广绿色信贷、能效信贷，制订差异化的信贷政策，逐步完善绿色农业信贷发放机制。优化调整信贷结构，创新绿色信贷产品，改善绿色金融服务模式，根据行业不同生产周期及实际经营情况，量身定制金融服务策略，通过利率优惠、流程简化、考核激励等方式，加大对低碳环保、教育文化、健康养老、科创型小微企业等低能耗产业的金融支持，构建乡村发展新格局。年初以来，新增济南胜邦绿化工程有限公司授信180万元，其中“政银保”贷款100万元；新增山东冠荣畜牧有限公司“鲁担惠贷”100万元。</w:t>
      </w:r>
    </w:p>
    <w:p>
      <w:pPr>
        <w:ind w:left="0" w:right="0" w:firstLine="560"/>
        <w:spacing w:before="450" w:after="450" w:line="312" w:lineRule="auto"/>
      </w:pPr>
      <w:r>
        <w:rPr>
          <w:rFonts w:ascii="宋体" w:hAnsi="宋体" w:eastAsia="宋体" w:cs="宋体"/>
          <w:color w:val="000"/>
          <w:sz w:val="28"/>
          <w:szCs w:val="28"/>
        </w:rPr>
        <w:t xml:space="preserve">聚焦乡风文明，下好普惠金融“一盘棋”</w:t>
      </w:r>
    </w:p>
    <w:p>
      <w:pPr>
        <w:ind w:left="0" w:right="0" w:firstLine="560"/>
        <w:spacing w:before="450" w:after="450" w:line="312" w:lineRule="auto"/>
      </w:pPr>
      <w:r>
        <w:rPr>
          <w:rFonts w:ascii="宋体" w:hAnsi="宋体" w:eastAsia="宋体" w:cs="宋体"/>
          <w:color w:val="000"/>
          <w:sz w:val="28"/>
          <w:szCs w:val="28"/>
        </w:rPr>
        <w:t xml:space="preserve">乡村振兴，乡风文明是保障。该行坚持将普惠金融的重心放在乡村，加强金融知识普及宣传，为乡风文明建设打下坚实基础。</w:t>
      </w:r>
    </w:p>
    <w:p>
      <w:pPr>
        <w:ind w:left="0" w:right="0" w:firstLine="560"/>
        <w:spacing w:before="450" w:after="450" w:line="312" w:lineRule="auto"/>
      </w:pPr>
      <w:r>
        <w:rPr>
          <w:rFonts w:ascii="宋体" w:hAnsi="宋体" w:eastAsia="宋体" w:cs="宋体"/>
          <w:color w:val="000"/>
          <w:sz w:val="28"/>
          <w:szCs w:val="28"/>
        </w:rPr>
        <w:t xml:space="preserve">布局“线下”，优化基础服务功能。按照“双线四型”网点建设定位，加快网点转型工作，持续优化营业网点的物理布局、推动功能升级。推进农村综合金融服务站、农金通等项目建设。优化农金员队伍建设，推动金融服务进村入社区，有效打通“最后一公里”。为进一步提高农金员队伍素质，根据省联社及办事处工作要求，该行全面加强农金员七项管理推进工作，制定了农金员提升方案，计划将揽存余额在50万元以下的农金员进行清退，对农金通业务量较少按照撤机进行处理。</w:t>
      </w:r>
    </w:p>
    <w:p>
      <w:pPr>
        <w:ind w:left="0" w:right="0" w:firstLine="560"/>
        <w:spacing w:before="450" w:after="450" w:line="312" w:lineRule="auto"/>
      </w:pPr>
      <w:r>
        <w:rPr>
          <w:rFonts w:ascii="宋体" w:hAnsi="宋体" w:eastAsia="宋体" w:cs="宋体"/>
          <w:color w:val="000"/>
          <w:sz w:val="28"/>
          <w:szCs w:val="28"/>
        </w:rPr>
        <w:t xml:space="preserve">发力“线上”，完善新型服务模式。着力构建“互联网+金融+农业”服务模式，发挥智e购商城平台优势，建立生产、销售、消费、结算、融资全链条的金融服务体系，推动优质生活用品下乡、农副产品进城。推广银行卡“1+n”模式，依托电话银行、网上银行、手机银行、助农pos等产品，提高金融服务的便捷性和可获得性，形成全方位、多层次、广覆盖的普惠金融体系。截至10月底，全行智e通个人累计开通77147户，较年初增幅55.81%；智e通企业累计开通2639户，较年初增幅19.52%；聚合支付累计开通5047户，较年初增长1345户；智e购本年度新增客户10040户，本年度累计交易178.99万元。</w:t>
      </w:r>
    </w:p>
    <w:p>
      <w:pPr>
        <w:ind w:left="0" w:right="0" w:firstLine="560"/>
        <w:spacing w:before="450" w:after="450" w:line="312" w:lineRule="auto"/>
      </w:pPr>
      <w:r>
        <w:rPr>
          <w:rFonts w:ascii="宋体" w:hAnsi="宋体" w:eastAsia="宋体" w:cs="宋体"/>
          <w:color w:val="000"/>
          <w:sz w:val="28"/>
          <w:szCs w:val="28"/>
        </w:rPr>
        <w:t xml:space="preserve">聚焦治理有效，牵住信用筑基“牛鼻子”</w:t>
      </w:r>
    </w:p>
    <w:p>
      <w:pPr>
        <w:ind w:left="0" w:right="0" w:firstLine="560"/>
        <w:spacing w:before="450" w:after="450" w:line="312" w:lineRule="auto"/>
      </w:pPr>
      <w:r>
        <w:rPr>
          <w:rFonts w:ascii="宋体" w:hAnsi="宋体" w:eastAsia="宋体" w:cs="宋体"/>
          <w:color w:val="000"/>
          <w:sz w:val="28"/>
          <w:szCs w:val="28"/>
        </w:rPr>
        <w:t xml:space="preserve">乡村振兴，治理有效是基础。该行积极开展信用体系建设，以整村授信工程为抓手，有效提升金融服务乡村振兴的质效。</w:t>
      </w:r>
    </w:p>
    <w:p>
      <w:pPr>
        <w:ind w:left="0" w:right="0" w:firstLine="560"/>
        <w:spacing w:before="450" w:after="450" w:line="312" w:lineRule="auto"/>
      </w:pPr>
      <w:r>
        <w:rPr>
          <w:rFonts w:ascii="宋体" w:hAnsi="宋体" w:eastAsia="宋体" w:cs="宋体"/>
          <w:color w:val="000"/>
          <w:sz w:val="28"/>
          <w:szCs w:val="28"/>
        </w:rPr>
        <w:t xml:space="preserve">突破重围，创新载体解难题。做精做细农户信息采集和信用档案数据库建设，综合运用大数据分析，进一步深挖农村地区的申贷获得率和信贷覆盖率。该行把每周二、周四作为固定营销日，通过开展零售类贷款专项营销、“四张清单”和“两类”客户精准对接等一系列举措，优化信贷流程、延伸营销渠道、实行贷款集中审查审批制度等一系列转型探索，全行主动营销氛围进一步浓厚，信贷精细化管理进一步提升，支农支小服务定位进一步坚守。10月末，实体贷款户均贷款余额40.87万元，较年初增加3.96万元，新增实体贷款户均余额41.67万元；共有“信e贷”客户2191户，贷款余额2.08亿元，占实体贷款的2.79%，较年初增长451户，余额增长7502.43万元。</w:t>
      </w:r>
    </w:p>
    <w:p>
      <w:pPr>
        <w:ind w:left="0" w:right="0" w:firstLine="560"/>
        <w:spacing w:before="450" w:after="450" w:line="312" w:lineRule="auto"/>
      </w:pPr>
      <w:r>
        <w:rPr>
          <w:rFonts w:ascii="宋体" w:hAnsi="宋体" w:eastAsia="宋体" w:cs="宋体"/>
          <w:color w:val="000"/>
          <w:sz w:val="28"/>
          <w:szCs w:val="28"/>
        </w:rPr>
        <w:t xml:space="preserve">巧妙借力，凝聚共识搭平台。加强同政府、人行、监管、法院、工商、税务等部门的合作，借助村“两委”、农金员等力量和第三方数据平台，充分利用农商行原始客户信息数据，整合政府部门的信息资源，进一步完善农户信用档案信息，探索构建更为完善的农民信用信息库平台，有效解决信息不对称的问题。自一卡通用智慧社区上线以来，该行积极拓展营销，截至10月底，共与仁和社区、滨河社区、新世纪3家物业完成签约工作，并开始信息导入工作。</w:t>
      </w:r>
    </w:p>
    <w:p>
      <w:pPr>
        <w:ind w:left="0" w:right="0" w:firstLine="560"/>
        <w:spacing w:before="450" w:after="450" w:line="312" w:lineRule="auto"/>
      </w:pPr>
      <w:r>
        <w:rPr>
          <w:rFonts w:ascii="宋体" w:hAnsi="宋体" w:eastAsia="宋体" w:cs="宋体"/>
          <w:color w:val="000"/>
          <w:sz w:val="28"/>
          <w:szCs w:val="28"/>
        </w:rPr>
        <w:t xml:space="preserve">聚焦生活富裕，打好富民强村“攻坚战”</w:t>
      </w:r>
    </w:p>
    <w:p>
      <w:pPr>
        <w:ind w:left="0" w:right="0" w:firstLine="560"/>
        <w:spacing w:before="450" w:after="450" w:line="312" w:lineRule="auto"/>
      </w:pPr>
      <w:r>
        <w:rPr>
          <w:rFonts w:ascii="宋体" w:hAnsi="宋体" w:eastAsia="宋体" w:cs="宋体"/>
          <w:color w:val="000"/>
          <w:sz w:val="28"/>
          <w:szCs w:val="28"/>
        </w:rPr>
        <w:t xml:space="preserve">乡村振兴，生活富裕是乡村振兴的根本。该行按照“抓重点、补短板、强弱项”的要求，坚持支农惠农，积极把乡村建设成为幸福家园。</w:t>
      </w:r>
    </w:p>
    <w:p>
      <w:pPr>
        <w:ind w:left="0" w:right="0" w:firstLine="560"/>
        <w:spacing w:before="450" w:after="450" w:line="312" w:lineRule="auto"/>
      </w:pPr>
      <w:r>
        <w:rPr>
          <w:rFonts w:ascii="宋体" w:hAnsi="宋体" w:eastAsia="宋体" w:cs="宋体"/>
          <w:color w:val="000"/>
          <w:sz w:val="28"/>
          <w:szCs w:val="28"/>
        </w:rPr>
        <w:t xml:space="preserve">抓重点，推动基础设施提档升级。以创建乡村振兴样板村为引领，先后助力打造了2个省级样板村（仁风西街村、崔寨前街村）、1个市级样板村（曲堤直河村）和41个区县级样板村。同时，大力支持农村安全饮水、道路硬化、危房改造等基础设施建设，提升农村基础设施建设标准和覆盖面，改善和提升农村居住环境。该行对接帮扶的贫困村—曲堤镇闫家村，辖片客户经理为驻村“第一书记”，行领导班子分别对接帮扶9户贫困家庭，并出资为其修整房屋、清理院落、购置家具等，每月按时走访慰问，节假日送去米、油、面等生活必需物资。目前已提前完成“脱贫摘帽”攻坚任务。</w:t>
      </w:r>
    </w:p>
    <w:p>
      <w:pPr>
        <w:ind w:left="0" w:right="0" w:firstLine="560"/>
        <w:spacing w:before="450" w:after="450" w:line="312" w:lineRule="auto"/>
      </w:pPr>
      <w:r>
        <w:rPr>
          <w:rFonts w:ascii="宋体" w:hAnsi="宋体" w:eastAsia="宋体" w:cs="宋体"/>
          <w:color w:val="000"/>
          <w:sz w:val="28"/>
          <w:szCs w:val="28"/>
        </w:rPr>
        <w:t xml:space="preserve">补短板，推动民生生活全面改善。紧跟城镇化加速和农村消费升级发展机遇，大力拓展农民进城购房、置办家庭汽车、生活消费领域信贷业务，创新推广惠农保险、惠农理财等适合农民特点的金融产品。济阳农商行有效对接了区中医院、闻韶医院等医疗领域金融服务，支持县内重点养老服务项目，切实增强民生保障。</w:t>
      </w:r>
    </w:p>
    <w:p>
      <w:pPr>
        <w:ind w:left="0" w:right="0" w:firstLine="560"/>
        <w:spacing w:before="450" w:after="450" w:line="312" w:lineRule="auto"/>
      </w:pPr>
      <w:r>
        <w:rPr>
          <w:rFonts w:ascii="宋体" w:hAnsi="宋体" w:eastAsia="宋体" w:cs="宋体"/>
          <w:color w:val="000"/>
          <w:sz w:val="28"/>
          <w:szCs w:val="28"/>
        </w:rPr>
        <w:t xml:space="preserve">强弱项，推动精准扶贫落地生根。精准对接辖内建档立卡贫困户，坚持精准扶贫、精准脱贫，综合运用小额扶贫贷款、家庭亲情贷、富民生产贷、光伏扶贫贷等信贷产品，探索“产业+农户”“合作社+农户”“大户+小户”等模式，有效满足贫困人口融资需求。积极对接政府“大众创业、万众创新”政策，以农村创业孵化基地、农民创业园、农业科技园为平台，支持优秀大学生、农民工等返乡人员干事创业，激发贫困人口致富发展的内生动力。济阳仁风镇西街村被省联社评为“省级金融服务乡村振兴样板村”，仁风支行全力帮扶当地“双创”产业发展，助力“引凤回巢”，累计投放创业贷款267笔、金额6400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2024-09-20T22:23:34+08:00</dcterms:created>
  <dcterms:modified xsi:type="dcterms:W3CDTF">2024-09-20T22:23:34+08:00</dcterms:modified>
</cp:coreProperties>
</file>

<file path=docProps/custom.xml><?xml version="1.0" encoding="utf-8"?>
<Properties xmlns="http://schemas.openxmlformats.org/officeDocument/2006/custom-properties" xmlns:vt="http://schemas.openxmlformats.org/officeDocument/2006/docPropsVTypes"/>
</file>