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党员应知应会内容</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省委老干部局党员应知应会内容1.中国共产党人的初心和使命：为中国人民谋幸福，为中华民族谋复兴。2.两个维护：坚决维护习近平总书记在党中央的核心、全党的核心地位，坚决维护党中央权威和集中统一领导。3.“四个全面”战略布局：全面建成小康社会、全...</w:t>
      </w:r>
    </w:p>
    <w:p>
      <w:pPr>
        <w:ind w:left="0" w:right="0" w:firstLine="560"/>
        <w:spacing w:before="450" w:after="450" w:line="312" w:lineRule="auto"/>
      </w:pPr>
      <w:r>
        <w:rPr>
          <w:rFonts w:ascii="宋体" w:hAnsi="宋体" w:eastAsia="宋体" w:cs="宋体"/>
          <w:color w:val="000"/>
          <w:sz w:val="28"/>
          <w:szCs w:val="28"/>
        </w:rPr>
        <w:t xml:space="preserve">省委老干部局党员应知应会内容</w:t>
      </w:r>
    </w:p>
    <w:p>
      <w:pPr>
        <w:ind w:left="0" w:right="0" w:firstLine="560"/>
        <w:spacing w:before="450" w:after="450" w:line="312" w:lineRule="auto"/>
      </w:pPr>
      <w:r>
        <w:rPr>
          <w:rFonts w:ascii="宋体" w:hAnsi="宋体" w:eastAsia="宋体" w:cs="宋体"/>
          <w:color w:val="000"/>
          <w:sz w:val="28"/>
          <w:szCs w:val="28"/>
        </w:rPr>
        <w:t xml:space="preserve">1.中国共产党人的初心和使命：为中国人民谋幸福，为中华民族谋复兴。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2.两个维护：坚决维护习近平总书记在党中央的核心、全党的核心地位，坚决维护党中央权威和集中统一领导。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3.“四个全面”战略布局：全面建成小康社会、全面深化改革、全面依法治国、全面从严治党。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6.三大攻坚战：防范化解重大风险、精准脱贫、污染防治。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7.党的六项纪律：政治纪律、组织纪律、廉洁纪律、群众纪律、工作纪律、生活纪律。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8.党的三大作风：理论联系实际、密切联系群众、批评与自我批评。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9.“四风”：形式主义、官僚主义、享乐主义和奢靡之风。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10.党内政治生活“四性”：政治性、时代性、原则性、战</w:t>
      </w:r>
    </w:p>
    <w:p>
      <w:pPr>
        <w:ind w:left="0" w:right="0" w:firstLine="560"/>
        <w:spacing w:before="450" w:after="450" w:line="312" w:lineRule="auto"/>
      </w:pPr>
      <w:r>
        <w:rPr>
          <w:rFonts w:ascii="宋体" w:hAnsi="宋体" w:eastAsia="宋体" w:cs="宋体"/>
          <w:color w:val="000"/>
          <w:sz w:val="28"/>
          <w:szCs w:val="28"/>
        </w:rPr>
        <w:t xml:space="preserve">斗性。</w:t>
      </w:r>
    </w:p>
    <w:p>
      <w:pPr>
        <w:ind w:left="0" w:right="0" w:firstLine="560"/>
        <w:spacing w:before="450" w:after="450" w:line="312" w:lineRule="auto"/>
      </w:pPr>
      <w:r>
        <w:rPr>
          <w:rFonts w:ascii="宋体" w:hAnsi="宋体" w:eastAsia="宋体" w:cs="宋体"/>
          <w:color w:val="000"/>
          <w:sz w:val="28"/>
          <w:szCs w:val="28"/>
        </w:rPr>
        <w:t xml:space="preserve">11.中国共产党十九届四中全会审议通过了《中共中央关于坚持和完善中国特色社会主义制度、推进国家治理体系和治理能力现代化若干重大问题的决定》。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12.2024年3月6日，习近平总书记在决战决胜脱贫攻坚座谈会上强调，这次会议的主要任务是，分析当前形势，克服新冠肺炎疫情影响，凝心聚力打赢脱贫攻坚战，确保如期完成脱贫攻坚目标任务，确保全面建成小康社会。</w:t>
      </w:r>
    </w:p>
    <w:p>
      <w:pPr>
        <w:ind w:left="0" w:right="0" w:firstLine="560"/>
        <w:spacing w:before="450" w:after="450" w:line="312" w:lineRule="auto"/>
      </w:pPr>
      <w:r>
        <w:rPr>
          <w:rFonts w:ascii="宋体" w:hAnsi="宋体" w:eastAsia="宋体" w:cs="宋体"/>
          <w:color w:val="000"/>
          <w:sz w:val="28"/>
          <w:szCs w:val="28"/>
        </w:rPr>
        <w:t xml:space="preserve">13.2024年3月10日，习近平总书记在湖北省考察新冠肺炎疫情防控工作时强调，越是在这个时候，越是要保持头脑清醒，越是要慎终如始，越是要再接再厉、善作善成，继续把疫情防控作为当前头等大事和最重要的工作，不麻痹、不厌战、不松劲，毫不放松抓紧抓实抓细各项防控工作，坚决打赢湖北保卫战、武汉保卫战。</w:t>
      </w:r>
    </w:p>
    <w:p>
      <w:pPr>
        <w:ind w:left="0" w:right="0" w:firstLine="560"/>
        <w:spacing w:before="450" w:after="450" w:line="312" w:lineRule="auto"/>
      </w:pPr>
      <w:r>
        <w:rPr>
          <w:rFonts w:ascii="宋体" w:hAnsi="宋体" w:eastAsia="宋体" w:cs="宋体"/>
          <w:color w:val="000"/>
          <w:sz w:val="28"/>
          <w:szCs w:val="28"/>
        </w:rPr>
        <w:t xml:space="preserve">14.两个课题：把**作为加强党的建设的永恒课题，作为全体党员、干部的终身课题。</w:t>
      </w:r>
    </w:p>
    <w:p>
      <w:pPr>
        <w:ind w:left="0" w:right="0" w:firstLine="560"/>
        <w:spacing w:before="450" w:after="450" w:line="312" w:lineRule="auto"/>
      </w:pPr>
      <w:r>
        <w:rPr>
          <w:rFonts w:ascii="宋体" w:hAnsi="宋体" w:eastAsia="宋体" w:cs="宋体"/>
          <w:color w:val="000"/>
          <w:sz w:val="28"/>
          <w:szCs w:val="28"/>
        </w:rPr>
        <w:t xml:space="preserve">15.两个责任：党的十八届三中全会明确提出，落实党风廉政建设责任制要抓住两个责任，即党委负主体责任、纪委负监督责任，制定实施切实可行的责任追究制度。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16.七个有之：习近平总书记在十八届四中全会上指出，一些人无视党的政治纪律和政治规矩，为了自己的所谓仕途，为了自己的所谓影响力：⑴搞任人唯亲、排斥异己的有之；⑵搞团团伙伙、拉帮结派的有之；⑶搞匿名诬告、制造谣言的有之；⑷搞收买人心、拉动选票的有之；⑸搞封官许愿、弹冠相庆的有之；⑹搞自行其是、阳奉阴违的有之；⑺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五比五不比”：省委十届六次全会指出，一是比谁对会议精神吃得更透、把握得更准，而不是比谁会开得快、材料报得早;二是比谁的增长点多，而不是只比谁现在的亮点多;三是比谁的工作抓手多，而不是比谁的口号思路多;四是比领导班子的整体合力，而不是只比领导干部的个人能力;五是比攻坚克难的战斗力，而不是比轰轰烈烈的大场面。</w:t>
      </w:r>
    </w:p>
    <w:p>
      <w:pPr>
        <w:ind w:left="0" w:right="0" w:firstLine="560"/>
        <w:spacing w:before="450" w:after="450" w:line="312" w:lineRule="auto"/>
      </w:pPr>
      <w:r>
        <w:rPr>
          <w:rFonts w:ascii="宋体" w:hAnsi="宋体" w:eastAsia="宋体" w:cs="宋体"/>
          <w:color w:val="000"/>
          <w:sz w:val="28"/>
          <w:szCs w:val="28"/>
        </w:rPr>
        <w:t xml:space="preserve">18.“五转五带头”：省委书记王国生在十届九次全会上明确要求，为坚决克服形式主义、官僚主义，领导干部要做到“五转”，即转学风、转政绩观、转权责观、转领导方式、转工作方法；“五带头”，即带头把学习习近平新时代中国特色社会主义思想和党的十九大精神引向深入，带头树立正确政绩观，带头转变思维方式、工作方式，带头树立良好形象，带头为基层松绑减负。</w:t>
      </w:r>
    </w:p>
    <w:p>
      <w:pPr>
        <w:ind w:left="0" w:right="0" w:firstLine="560"/>
        <w:spacing w:before="450" w:after="450" w:line="312" w:lineRule="auto"/>
      </w:pPr>
      <w:r>
        <w:rPr>
          <w:rFonts w:ascii="宋体" w:hAnsi="宋体" w:eastAsia="宋体" w:cs="宋体"/>
          <w:color w:val="000"/>
          <w:sz w:val="28"/>
          <w:szCs w:val="28"/>
        </w:rPr>
        <w:t xml:space="preserve">19.今年全国老干部局长会上提出的“两个助力”：助力老</w:t>
      </w:r>
    </w:p>
    <w:p>
      <w:pPr>
        <w:ind w:left="0" w:right="0" w:firstLine="560"/>
        <w:spacing w:before="450" w:after="450" w:line="312" w:lineRule="auto"/>
      </w:pPr>
      <w:r>
        <w:rPr>
          <w:rFonts w:ascii="宋体" w:hAnsi="宋体" w:eastAsia="宋体" w:cs="宋体"/>
          <w:color w:val="000"/>
          <w:sz w:val="28"/>
          <w:szCs w:val="28"/>
        </w:rPr>
        <w:t xml:space="preserve">同志过上幸福美满生活，切实提高老同志幸福感获得感安全感。助力离退休干部党的建设和发挥作用，更好地彰显老干部工作的自身价值。</w:t>
      </w:r>
    </w:p>
    <w:p>
      <w:pPr>
        <w:ind w:left="0" w:right="0" w:firstLine="560"/>
        <w:spacing w:before="450" w:after="450" w:line="312" w:lineRule="auto"/>
      </w:pPr>
      <w:r>
        <w:rPr>
          <w:rFonts w:ascii="宋体" w:hAnsi="宋体" w:eastAsia="宋体" w:cs="宋体"/>
          <w:color w:val="000"/>
          <w:sz w:val="28"/>
          <w:szCs w:val="28"/>
        </w:rPr>
        <w:t xml:space="preserve">20.全国老干部局长会对坚持和完善老干部工作制度，进一步发挥老干部工作的制度优势的要求是：一要坚持和完善离退休干部政治建设、思想建设和党组织建设的制度机制；二要坚持和完善发挥老干部优势的制度机制；三要坚持和完善老干部服务管理的制度机制；四要坚持和完善老干部工作组织领导和工作推进的制度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2024-09-21T03:23:15+08:00</dcterms:created>
  <dcterms:modified xsi:type="dcterms:W3CDTF">2024-09-21T03:23:15+08:00</dcterms:modified>
</cp:coreProperties>
</file>

<file path=docProps/custom.xml><?xml version="1.0" encoding="utf-8"?>
<Properties xmlns="http://schemas.openxmlformats.org/officeDocument/2006/custom-properties" xmlns:vt="http://schemas.openxmlformats.org/officeDocument/2006/docPropsVTypes"/>
</file>