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城市垃圾和污泥处理考察报告</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城市垃圾和污泥处理考察报告为了进一步加强与*阿纳姆市及*有关公司的友好合作，促进友城关系的发展，加快我市垃圾和污泥处理基础设施建设的步伐，提高我市垃圾和污泥处理水平，应*集团公司等的邀请，由市政府、市城管局、市发改委、市建委、市财政局、市水...</w:t>
      </w:r>
    </w:p>
    <w:p>
      <w:pPr>
        <w:ind w:left="0" w:right="0" w:firstLine="560"/>
        <w:spacing w:before="450" w:after="450" w:line="312" w:lineRule="auto"/>
      </w:pPr>
      <w:r>
        <w:rPr>
          <w:rFonts w:ascii="宋体" w:hAnsi="宋体" w:eastAsia="宋体" w:cs="宋体"/>
          <w:color w:val="000"/>
          <w:sz w:val="28"/>
          <w:szCs w:val="28"/>
        </w:rPr>
        <w:t xml:space="preserve">城市垃圾和污泥处理考察报告</w:t>
      </w:r>
    </w:p>
    <w:p>
      <w:pPr>
        <w:ind w:left="0" w:right="0" w:firstLine="560"/>
        <w:spacing w:before="450" w:after="450" w:line="312" w:lineRule="auto"/>
      </w:pPr>
      <w:r>
        <w:rPr>
          <w:rFonts w:ascii="宋体" w:hAnsi="宋体" w:eastAsia="宋体" w:cs="宋体"/>
          <w:color w:val="000"/>
          <w:sz w:val="28"/>
          <w:szCs w:val="28"/>
        </w:rPr>
        <w:t xml:space="preserve">为了进一步加强与*阿纳姆市及*有关公司的友好合作，促进友城关系的发展，加快我市垃圾和污泥处理基础设施建设的步伐，提高我市垃圾和污泥处理水平，应*集团公司等的邀请，由市政府、市城管局、市发改委、市建委、市财政局、市水务局代表组成的政府代表团一行8人，于年4月21日至5月4日对欧洲*、*等国家的城市垃圾和污泥处理情况进行了访问考察和项目合作洽谈。结合我市垃圾处理的实际情况，针对垃圾处理技术、政策及利用状况等内容，重点考察了*和*等国的城市生活垃圾综合处理厂、垃圾转运设施和污水污泥处理厂、项目合作机构等。考察的单位有：*集团公司总部、*公司总部、*北部SBY垃圾综合处理厂、建筑垃圾综合处理厂、大型垃圾分类收集转运站，以及*斯德哥尔摩Bromma污水处理厂、污泥消化和沼气净化处理装置、生物气汽车加气站等。此次考察会见了*集团公司、ECOFYS集团ONECARBON公司和*国际公司的高层，并得到*官方的关注，其外交部官员陪同参观了污水污泥处理厂，回国述职的驻华大使还专门接待款待了代表团，双方在积极友好的气氛中进行了广泛交流。二、垃圾和污泥资源化处理实地考察*集团公司成立于1915年，是目前欧洲最大的工程咨询公司，拥有员工近7000人，业务涉及能源、交通建筑、废弃物处理、生物能源项目建设、培训和项目管理等广泛领域。*公司的前身是*卡尔布罗国际工程公司，在全国及其邻国有办公室25间、雇员900多人，由*集团公司控股，旗下有**公司和**国际公司两个分支，前者为工程业务公司，后者负责公司的国际事务，主要业务涉及交通、安全、维修、建筑、环境环卫、能源、项目管理等，主营国际业务涉及环境、能源等方面。该厂集生活垃圾综合处理和建筑垃圾分选综合利用于一体，由*Miron公司运营。建筑垃圾进厂后，倾倒于车间内的储料空地上，由推土机、铲车等机械整理并向板式给料机上料，垃圾由板式给料机输送到振动筛，将灰渣及小砖石块等首先分离出来进入筛下的集料集装箱，筛上粗料进入人工手选皮带，由人工分选出塑料、木料等，其它砖石等则进入末端集料集装箱，塑料、木料等制作RDF，而砖石灰渣等则主要用作筑路材料和再生建材。生化处理车间采取厌氧消化技术处理有机垃圾。有机垃圾首先被送入清洗罐，按1吨垃圾700升水的比例与水混合后，经过充分的搅拌和水力破碎，较重的砂石从罐底排出，较轻的塑料等漂浮于罐顶被隔离出来，其余部分则作为厌氧消化的发酵原料，分配进入厌氧发酵罐。厌氧发酵周期为20天左右。经过发酵后，产生物质为三部分，一是沼气，直接用于发电，沼气年产生量为1000万立方米，发电量可供附近2万户居民使用；二是污水，回用到清洗罐，多余部分进入污水处理系统，采取常规的生化处理方法处理；三是固体残余物，有机质含量已经非常低，经过沉淀池沉淀后脱水至含水率低于80%，与清洗罐排出的砂石残余物一起，送入填埋场填埋处理。填埋场为规范的卫生填埋式。距SBY不远的垃圾转运站同样服务于弗里兹兰省及其周边城镇，集分类收集和转运于一体，设计转运规模为1000吨p&gt;从年开始，*政府规定，无论是废旧报纸、电池，还是报废的汽车、轮胎、电脑、冰箱、电视机，所有家庭垃圾都必须经过再循环使用处理，所有公共垃圾填埋场只接受经过分类收集或没有任何循环利用价值的垃圾。与此相适应，垃圾转运站设置了分类垃圾收集区，收集居民家庭回收的塑料瓶、玻璃瓶、易拉罐等物资，同时收集居民家庭分类出的有害垃圾、大件垃圾、建筑垃圾等。分类的垃圾既可由居民自行送至分类收集站，也可以通过电话由收集人员上门收集，所有分类收集的垃圾都将分类送往回收企业或垃圾处理厂（场）。4、Bromma污水处理厂三、项目合作与会谈1、岱山垃圾分选转运工程。拟利用岱山垃圾场封场后的区域，建设目前国内规模最大垃圾分选线的示范工程，项目范围为2024吨天分选。总投资由*政府赠款35%，其余65%的资金由政府财政资金配套，或寻求国内外商业贷款解决。3、CDM项目合作。市政府特许*公司与*江环实业发展总公司经营*市填埋场CDM项目，中荷双方共同合作成立合资公司，开发陈家冲沼气资源。5、污泥处理工程。拟与*合作，建设污泥处理厂。1、实行全民性的垃圾循环利用和分类收集政策。欧洲国家正中强力推动垃圾再循环处理政策。他们认为垃圾再循环处理是利用能源和保护环境最为有效的办法之一。环境部门制定了各种垃圾分类收集和处理的法规，不仅对家庭生活垃圾进行分类收集和投放，在公共场所和工作中也对垃圾进行分类投放。*北部计划在近年内实现垃圾分类收集处理率达到98%。为了充分开发利用废弃物资源，立足环保保护这一首要问题，欧洲国家政府鼓励社会企业从事废弃物回收利用、综合处理的技术、新工艺的开发和应用，对一些有市场前途的应用技术，还给予资助和政策扶持。3、通过多元化的渠道进行垃圾处理的投融资。欧洲国家垃圾处理采取多元化的投资体制，政府投入是主渠道，各相关大公司和行业、市镇级机构以及某些联合实体，根据市场规则进行招投标，政府给予政策优惠和补贴。居民依法缴纳相关费用，并对企业进行监督。在*，城市生活垃圾处理的费用全部由市民和企业单位承担。由于垃圾处理成本很高，市民自觉减少垃圾产生量并从家庭开始进行垃圾分类。5、采取政策干预、经济制约、等手段，大力发展循环经济。遵循无害化、减量化和资源化的原则，走综合处理的道路，进一步完善垃圾分类投放、收集、运输、处理和循环再利用的系统工程。首先，政府需要制订相关政策法规，调动各种宣传手段，提高市民的参与意识，从源头控制垃圾的产生量，开展垃圾分类投放和收集试点并逐步推广。第二，合理匹配垃圾处理技术，通过垃圾的热处理、生化处理等技术，实现垃圾的甲烷化、燃料化、堆肥化等处理，走综合利用的道路，在垃圾无害化处理过程中实现充分的资源化。第三，树立垃圾处理环保优先的观念，采取措施减少过程中产生的二次污染，用产生的经济效益来解决环境修复和补偿等问题，来达到改善环境，保护土地资源的目的，从而促使环境价值的提高和经济发展，使我市垃圾处理走上可持续发展的良性轨道。第四，加大垃圾收运和处理的投入，提高垃圾处理水平。通过市场化动作的方式，政府再给予政策优惠及补贴，制定合理的垃圾处理费政策，企业和市民依法缴纳相关费用，既可使政府从垃圾处理工作全部政府“买单”的窘境中解脱出来，走“谁排放谁付费处理”的路子，也可通过收取垃圾处理税费，促进市民自觉减少垃圾的产生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2024-09-20T23:34:15+08:00</dcterms:created>
  <dcterms:modified xsi:type="dcterms:W3CDTF">2024-09-20T23:34:15+08:00</dcterms:modified>
</cp:coreProperties>
</file>

<file path=docProps/custom.xml><?xml version="1.0" encoding="utf-8"?>
<Properties xmlns="http://schemas.openxmlformats.org/officeDocument/2006/custom-properties" xmlns:vt="http://schemas.openxmlformats.org/officeDocument/2006/docPropsVTypes"/>
</file>