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2024涉企收费专项治理情况总结精选五篇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整治涉企违规收费，坚决查处乱收费、乱罚款、乱摊派，是为市场主体特别是中小微企业和个体工商户减负的重要举措，下面小编在这里为大家精心整理了几篇，希望对同学们有所帮助，仅供参考。自20xx年以来，xx市物价局按照国家发改委和省物价局的要求，围绕...</w:t>
      </w:r>
    </w:p>
    <w:p>
      <w:pPr>
        <w:ind w:left="0" w:right="0" w:firstLine="560"/>
        <w:spacing w:before="450" w:after="450" w:line="312" w:lineRule="auto"/>
      </w:pPr>
      <w:r>
        <w:rPr>
          <w:rFonts w:ascii="宋体" w:hAnsi="宋体" w:eastAsia="宋体" w:cs="宋体"/>
          <w:color w:val="000"/>
          <w:sz w:val="28"/>
          <w:szCs w:val="28"/>
        </w:rPr>
        <w:t xml:space="preserve">整治涉企违规收费，坚决查处乱收费、乱罚款、乱摊派，是为市场主体特别是中小微企业和个体工商户减负的重要举措，下面小编在这里为大家精心整理了几篇，希望对同学们有所帮助，仅供参考。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自20xx年以来，xx市物价局按照国家发改委和省物价局的要求，围绕规范涉企收费，减轻企业负担，有计划、有方案、有步骤、有重点的组织开展了一系列涉企收费专项检查，现将有关情况报告如下：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xx市物价局历年来高度重视涉企收费专项检查，把它作为保增长、促发展、优化政策环境的重要举措，从讲政治的高度去认识和部署，切实抓好落实。具体做法：</w:t>
      </w:r>
    </w:p>
    <w:p>
      <w:pPr>
        <w:ind w:left="0" w:right="0" w:firstLine="560"/>
        <w:spacing w:before="450" w:after="450" w:line="312" w:lineRule="auto"/>
      </w:pPr>
      <w:r>
        <w:rPr>
          <w:rFonts w:ascii="宋体" w:hAnsi="宋体" w:eastAsia="宋体" w:cs="宋体"/>
          <w:color w:val="000"/>
          <w:sz w:val="28"/>
          <w:szCs w:val="28"/>
        </w:rPr>
        <w:t xml:space="preserve">(一)统一思想认识，做好宣传动员。历次涉企收费专项检查，局党组都多次召开专题会议进行研究部署，制定检查方案，明确工作措施和相关要求，认真组织开展对国家、省、市相关收费政策文件精神的学习，增强对重要性和紧迫性的认识，统一思想和行动。同时，认真做好规范涉企收费的宣传动员工作，通过召开涉企收费政策提醒会、告诫会、座谈会等形式，加大政策宣传解读力度，充分发挥政府网站、物价网站、新闻媒体、微信公众号等各类媒体的作用，强化对涉企收费检查工作的新闻报道和社会监督，努力营造良好的舆论氛围。</w:t>
      </w:r>
    </w:p>
    <w:p>
      <w:pPr>
        <w:ind w:left="0" w:right="0" w:firstLine="560"/>
        <w:spacing w:before="450" w:after="450" w:line="312" w:lineRule="auto"/>
      </w:pPr>
      <w:r>
        <w:rPr>
          <w:rFonts w:ascii="宋体" w:hAnsi="宋体" w:eastAsia="宋体" w:cs="宋体"/>
          <w:color w:val="000"/>
          <w:sz w:val="28"/>
          <w:szCs w:val="28"/>
        </w:rPr>
        <w:t xml:space="preserve">(二)加强组织领导，层层落实责任。为加强对涉企收费检查工作的组织领导，每次涉企收费专项检查，市局都会抽调检查骨干8-10人，成立三个检查组，由价检局三名副局长分别任组长，为检查的顺利开展提供组织保障。同时，召开专题会议，坚持自查自纠与重点检查相结合，自上而下地进行宣传发动、传达部署，按照分级负责、属地管理的方式明确职责，层层分解任务，层层落实责任，各市区、各部门各司其职、各负其责，确保涉企收费检查工作扎实有效地开展。</w:t>
      </w:r>
    </w:p>
    <w:p>
      <w:pPr>
        <w:ind w:left="0" w:right="0" w:firstLine="560"/>
        <w:spacing w:before="450" w:after="450" w:line="312" w:lineRule="auto"/>
      </w:pPr>
      <w:r>
        <w:rPr>
          <w:rFonts w:ascii="宋体" w:hAnsi="宋体" w:eastAsia="宋体" w:cs="宋体"/>
          <w:color w:val="000"/>
          <w:sz w:val="28"/>
          <w:szCs w:val="28"/>
        </w:rPr>
        <w:t xml:space="preserve">(三)坚持问题导向，加大检查力度。为了保证涉企收费检查顺利开展，我们组织开展了广泛的社会调查，对20xx年至今国家、省、市各级政府部门出台优惠减免政策进行汇总梳理，通过xx市政府网站和物价网站发布涉企收费情况调查问卷，向全社会征求意见和建议，全面掌握我市涉企收费情况，注重做好相关政策的衔接，摸清底数。同时，结合往年检查情况、新闻媒体曝光的一些问题线索及xxxxx价格举报受理情况进行分析，对照涉企收费目录清单、涉进出口收费清单进行梳理，根据举报线索，紧盯突出问题、抓住关键环节，确定检查重点，按照“双随机、一公开”的原则确定检查对象，做到有的放矢，切实提高检查的针对性和实效性。</w:t>
      </w:r>
    </w:p>
    <w:p>
      <w:pPr>
        <w:ind w:left="0" w:right="0" w:firstLine="560"/>
        <w:spacing w:before="450" w:after="450" w:line="312" w:lineRule="auto"/>
      </w:pPr>
      <w:r>
        <w:rPr>
          <w:rFonts w:ascii="宋体" w:hAnsi="宋体" w:eastAsia="宋体" w:cs="宋体"/>
          <w:color w:val="000"/>
          <w:sz w:val="28"/>
          <w:szCs w:val="28"/>
        </w:rPr>
        <w:t xml:space="preserve">(四)狠抓工作落实，务求取得实效。为了保证检查进度和效果，市局注重发挥各个方面各个层级的监督监管作用，有针对性地加强对涉企收费检查工作的指导和督促，定期调度和通报工作情况，及时发现和解决工作中存在的问题，通过一级促一级，层层抓落实，把工作任务、工作措施、工作责任、人员力量等逐项落到实处，形成各司其职、各负其责、上下联动、齐抓共管的工作格局，切实增强专项检查工作的整体性和协调性。今年我们在每月调度各市区工作进度的基础上，对全市涉企收费检查情况进行了通报，并加强与财政部门的沟通，会同财政部门对涉企收费专项整治中发现的问题进行了通报，确保检查工作和涉企收费清理整顿工作取得实实在在的成效。</w:t>
      </w:r>
    </w:p>
    <w:p>
      <w:pPr>
        <w:ind w:left="0" w:right="0" w:firstLine="560"/>
        <w:spacing w:before="450" w:after="450" w:line="312" w:lineRule="auto"/>
      </w:pPr>
      <w:r>
        <w:rPr>
          <w:rFonts w:ascii="宋体" w:hAnsi="宋体" w:eastAsia="宋体" w:cs="宋体"/>
          <w:color w:val="000"/>
          <w:sz w:val="28"/>
          <w:szCs w:val="28"/>
        </w:rPr>
        <w:t xml:space="preserve">从近几年涉企收费检查情况看，我市涉企收费政策执行情况总体较好。20xx年，我们对海关、出入境检验检疫、港口等涉及进出口环节的收费进行了重点检查。20xx年，对工商、建设、消防、环保、交通系统的收费情况进行了检查。20xx年，对国土、海事、船检、商检、公安、司法、气象、港口、技术监督、人社、农业、海关及部分中介服务收费进行了检查。20xx年按照国家、省部署的涉企收费专项检查要求将中介服务收费列为检查重点，结合往年检查情况，对照涉企经营服务性收费目录清单进行梳理，按照“双随机、一公开”的原则确定了国土、海事、住房城乡建设、司法等40余家涉企收费单位作为检查对象，并于xx月xx日召开涉企收费座谈会，各区市也结合实际对检查进行了安排部署。目前，我市20xx年涉企收费检查工作已基本结束，相关案件正在处理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近年来的检查情况看，各市区、各部门对涉企收费工作高度重视，依法依规收费意识明显增强，行政事业性收费比较规范，乱收费、超标准收费等违法现象明显减少；中介服务收费公示制度落实比较到位，收费单位通过公示栏、电子显示屏等方式进行收费公示，提高了收费政策的公开性和透明度。20xx年以来，我市共对4起案件进行了立案查处，经济制裁金额为196。62万元。检查中发现的主要问题：</w:t>
      </w:r>
    </w:p>
    <w:p>
      <w:pPr>
        <w:ind w:left="0" w:right="0" w:firstLine="560"/>
        <w:spacing w:before="450" w:after="450" w:line="312" w:lineRule="auto"/>
      </w:pPr>
      <w:r>
        <w:rPr>
          <w:rFonts w:ascii="宋体" w:hAnsi="宋体" w:eastAsia="宋体" w:cs="宋体"/>
          <w:color w:val="000"/>
          <w:sz w:val="28"/>
          <w:szCs w:val="28"/>
        </w:rPr>
        <w:t xml:space="preserve">(一)文件贯彻不及时。有的执收单位不能及时掌握收费政策变化，导致收费政策贯彻不及时，产生违价现象。如：有的部门未能及时掌握新的收费政策，致使未能及时取消渔港费收、降低船舶登记费用征收标准，共涉及金额512元。</w:t>
      </w:r>
    </w:p>
    <w:p>
      <w:pPr>
        <w:ind w:left="0" w:right="0" w:firstLine="560"/>
        <w:spacing w:before="450" w:after="450" w:line="312" w:lineRule="auto"/>
      </w:pPr>
      <w:r>
        <w:rPr>
          <w:rFonts w:ascii="宋体" w:hAnsi="宋体" w:eastAsia="宋体" w:cs="宋体"/>
          <w:color w:val="000"/>
          <w:sz w:val="28"/>
          <w:szCs w:val="28"/>
        </w:rPr>
        <w:t xml:space="preserve">(二)收费政策执行不到位。例如：有的单位在收取渔业资源增殖保护费时，将1艘59马力以下拖网类渔船的收费标准由31。20元/马力按照32元/马力，多收取243。20元。在收取渔业船舶和船用产品检验费时，将1艘木制船按钢质船标准收费，多收74。20元；将1艘功率13。2KW的船只，按大于14KW标准的渔船收费，多收662元。</w:t>
      </w:r>
    </w:p>
    <w:p>
      <w:pPr>
        <w:ind w:left="0" w:right="0" w:firstLine="560"/>
        <w:spacing w:before="450" w:after="450" w:line="312" w:lineRule="auto"/>
      </w:pPr>
      <w:r>
        <w:rPr>
          <w:rFonts w:ascii="宋体" w:hAnsi="宋体" w:eastAsia="宋体" w:cs="宋体"/>
          <w:color w:val="000"/>
          <w:sz w:val="28"/>
          <w:szCs w:val="28"/>
        </w:rPr>
        <w:t xml:space="preserve">(三)不签订服务协议收费。检查中发现部分单位提供服务时，没有按规定与委托方签订服务协议而收费。xx省物价局、财政厅《关于环境监测服务收费问题的复函》(x价费函〔20xx〕xx号)文件规定，环境监测机构开展服务，应当严格执行国家环境标准和各类环境监测技术规范，与委托方签订协议，明确服务项目、服务内容和收费标准等。而有的环保监测机构在提供监测服务时，与部分单位没有签订协议而收费。</w:t>
      </w:r>
    </w:p>
    <w:p>
      <w:pPr>
        <w:ind w:left="0" w:right="0" w:firstLine="560"/>
        <w:spacing w:before="450" w:after="450" w:line="312" w:lineRule="auto"/>
      </w:pPr>
      <w:r>
        <w:rPr>
          <w:rFonts w:ascii="宋体" w:hAnsi="宋体" w:eastAsia="宋体" w:cs="宋体"/>
          <w:color w:val="000"/>
          <w:sz w:val="28"/>
          <w:szCs w:val="28"/>
        </w:rPr>
        <w:t xml:space="preserve">(四)对部分收费政策理解有歧义。如：司法鉴定收费方面，20xx年xx月xx日，国家发展和改革委员会印发《关于废止教材价格和部分服务收费政策文件有关问题的通知》(发改价格〔20xx〕xx号)规定：“各省、自治区、直辖市人民政府价格主管部门会同同级相关部门于20xx年xx月xx日前制定出台本地区的司法鉴定服务收费标准，文件执行之日同时在本省范围内停止执行《国家发改委、司法部关于的通知》(发改价格〔20xx〕xxx号)”。司法鉴定机构认为发改价格〔20xx〕xxx号文已经无条件废止，可以不再执行，如要继续沿用该文件规定的收费标准，相当于重新制定新的收费标准，应由省物价局和省司法厅联合下发文件。但我省在20xx年xx月xx日至今未出台新的收费标准，于是在收费政策的理解上便产生了不同意见。xx市物价局正与司法部门沟通，同时也希望省局给予明确。</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进一步完善涉企收费项目清单制度。改进和完善收费项目清单制度，把所有中央项目和省级项目通过物价局网站进行常态化公示，切实做到“目录清单以外无收费”。充分利用各种媒体渠道，广泛宣传相关价费政策。今后凡是有政策调整的情况，要即时进行更新，让企业和社会公众能够更加方便、清晰和及时地了解各项收费的政策内容和实施情况，强化社会监督。</w:t>
      </w:r>
    </w:p>
    <w:p>
      <w:pPr>
        <w:ind w:left="0" w:right="0" w:firstLine="560"/>
        <w:spacing w:before="450" w:after="450" w:line="312" w:lineRule="auto"/>
      </w:pPr>
      <w:r>
        <w:rPr>
          <w:rFonts w:ascii="宋体" w:hAnsi="宋体" w:eastAsia="宋体" w:cs="宋体"/>
          <w:color w:val="000"/>
          <w:sz w:val="28"/>
          <w:szCs w:val="28"/>
        </w:rPr>
        <w:t xml:space="preserve">(二)增强收费政策文件的时效性。对不符合实际情况和严重滞后的收费项目、收费标准坚决予以取消和调整，对类似司法鉴定收费等问题尽快理顺。加强对收费行为的事中事后监管，定期开展对涉企收费项目的全面清查，同时，注重对收费政策的宣传，加强对收费人员的培训，对新的收费项目、标准以及收费优惠政策除及时通知相关收费单位外，还可以通过报纸专栏、电视等媒体对相关缴费企业进行宣传，促使政策落实到位，提高收费的透明度，增强收费政策文件的时效性。</w:t>
      </w:r>
    </w:p>
    <w:p>
      <w:pPr>
        <w:ind w:left="0" w:right="0" w:firstLine="560"/>
        <w:spacing w:before="450" w:after="450" w:line="312" w:lineRule="auto"/>
      </w:pPr>
      <w:r>
        <w:rPr>
          <w:rFonts w:ascii="宋体" w:hAnsi="宋体" w:eastAsia="宋体" w:cs="宋体"/>
          <w:color w:val="000"/>
          <w:sz w:val="28"/>
          <w:szCs w:val="28"/>
        </w:rPr>
        <w:t xml:space="preserve">(三)畅通投诉举报渠道。建立以xxxx举报电话为主体、xxxxx市长公开电话以及物价局网站为补充的投诉举报体系，方便企业和社会公众对身边的收费问题进行咨询或投诉举报，降低举报成本，提高举报效率。</w:t>
      </w:r>
    </w:p>
    <w:p>
      <w:pPr>
        <w:ind w:left="0" w:right="0" w:firstLine="560"/>
        <w:spacing w:before="450" w:after="450" w:line="312" w:lineRule="auto"/>
      </w:pPr>
      <w:r>
        <w:rPr>
          <w:rFonts w:ascii="宋体" w:hAnsi="宋体" w:eastAsia="宋体" w:cs="宋体"/>
          <w:color w:val="000"/>
          <w:sz w:val="28"/>
          <w:szCs w:val="28"/>
        </w:rPr>
        <w:t xml:space="preserve">(四)继续加大执法力度。涉企收费工作事关全面，涉及面广、政策性强，需要财政、经信、民政、物价等部门密切配合、齐抓共管，才能形成合力。对于顶风违规的单位要加大处罚力度，对拒不服从或严重违规的，可以建议给予行政处分或通过媒体予以曝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转发市场监管总局关于开展20xx年“治理涉企收费减轻企业负担”专项行动工作的通知》（x市监办函〔20xx〕xx号）、xx市局《转发省局关于开展20xx年“治理涉企收费减轻企业负担”专项行动工作的通知》文件精神，xx市市场监管局积极组织实施治理涉企收费、减轻企业负担收费检查工作。</w:t>
      </w:r>
    </w:p>
    <w:p>
      <w:pPr>
        <w:ind w:left="0" w:right="0" w:firstLine="560"/>
        <w:spacing w:before="450" w:after="450" w:line="312" w:lineRule="auto"/>
      </w:pPr>
      <w:r>
        <w:rPr>
          <w:rFonts w:ascii="宋体" w:hAnsi="宋体" w:eastAsia="宋体" w:cs="宋体"/>
          <w:color w:val="000"/>
          <w:sz w:val="28"/>
          <w:szCs w:val="28"/>
        </w:rPr>
        <w:t xml:space="preserve">一、中介机构收费检查。目前我局检查了5家中介机构，均在醒目位置公示检测收费标准，收费时都附有检测项目收费明细表；其中xx市大地地产评估事务所（普通合伙）的检查情况是，评估事务所目前对企业委托出具的地块评估报告，未收取任何费用，由xx市自然资源和规划局统一购买服务。</w:t>
      </w:r>
    </w:p>
    <w:p>
      <w:pPr>
        <w:ind w:left="0" w:right="0" w:firstLine="560"/>
        <w:spacing w:before="450" w:after="450" w:line="312" w:lineRule="auto"/>
      </w:pPr>
      <w:r>
        <w:rPr>
          <w:rFonts w:ascii="宋体" w:hAnsi="宋体" w:eastAsia="宋体" w:cs="宋体"/>
          <w:color w:val="000"/>
          <w:sz w:val="28"/>
          <w:szCs w:val="28"/>
        </w:rPr>
        <w:t xml:space="preserve">二、行业协会商会收费检查。目前检查了xx市广告协会、xx市房地产协会和xx县电线电缆行业协会，其中xx市广告协会、xx市房地产协会在20xx年度没有收取会员会费，也没有收取其他费用；xx县电线电缆行业协会严格按照《xx县电线电缆行业协会会费收缴办法》按年收取会费，由协会出具安徽省社团会费统一收据。</w:t>
      </w:r>
    </w:p>
    <w:p>
      <w:pPr>
        <w:ind w:left="0" w:right="0" w:firstLine="560"/>
        <w:spacing w:before="450" w:after="450" w:line="312" w:lineRule="auto"/>
      </w:pPr>
      <w:r>
        <w:rPr>
          <w:rFonts w:ascii="宋体" w:hAnsi="宋体" w:eastAsia="宋体" w:cs="宋体"/>
          <w:color w:val="000"/>
          <w:sz w:val="28"/>
          <w:szCs w:val="28"/>
        </w:rPr>
        <w:t xml:space="preserve">三、涉企工程安装收费检查</w:t>
      </w:r>
    </w:p>
    <w:p>
      <w:pPr>
        <w:ind w:left="0" w:right="0" w:firstLine="560"/>
        <w:spacing w:before="450" w:after="450" w:line="312" w:lineRule="auto"/>
      </w:pPr>
      <w:r>
        <w:rPr>
          <w:rFonts w:ascii="宋体" w:hAnsi="宋体" w:eastAsia="宋体" w:cs="宋体"/>
          <w:color w:val="000"/>
          <w:sz w:val="28"/>
          <w:szCs w:val="28"/>
        </w:rPr>
        <w:t xml:space="preserve">1、涉企燃气安装收费检查。检查了xx中燃城市燃气发展有限公司和xx中xx洁城镇燃气发展有限公司。从检查情况来看，燃气企业都与客户本着公开、公平、公正的原则签订燃气入户合同，提供燃气施工预算书，经双方签字后予以施工，没有发现存在自立项目、取消项目收费行为。</w:t>
      </w:r>
    </w:p>
    <w:p>
      <w:pPr>
        <w:ind w:left="0" w:right="0" w:firstLine="560"/>
        <w:spacing w:before="450" w:after="450" w:line="312" w:lineRule="auto"/>
      </w:pPr>
      <w:r>
        <w:rPr>
          <w:rFonts w:ascii="宋体" w:hAnsi="宋体" w:eastAsia="宋体" w:cs="宋体"/>
          <w:color w:val="000"/>
          <w:sz w:val="28"/>
          <w:szCs w:val="28"/>
        </w:rPr>
        <w:t xml:space="preserve">2、涉企自来水安装收费检查。检查了xx市清源建设工程有限责任公司。从检查情况来看，自来水施工企业都与客户本着公开、公平、公正的原则签订供水工程施工合同，提供工程预算书，经双方签字后予以施工，没有发现存在自立项目、取消项目收费行为。</w:t>
      </w:r>
    </w:p>
    <w:p>
      <w:pPr>
        <w:ind w:left="0" w:right="0" w:firstLine="560"/>
        <w:spacing w:before="450" w:after="450" w:line="312" w:lineRule="auto"/>
      </w:pPr>
      <w:r>
        <w:rPr>
          <w:rFonts w:ascii="宋体" w:hAnsi="宋体" w:eastAsia="宋体" w:cs="宋体"/>
          <w:color w:val="000"/>
          <w:sz w:val="28"/>
          <w:szCs w:val="28"/>
        </w:rPr>
        <w:t xml:space="preserve">3、涉企供电工程安装收费检查。检查了xx市xx电力维修有限责任公司xx市分公司和xxxx集团公司xx濡光分公司。从检查情况来看，两家公司都能都与施工单位本着公开、公平、公正的原则签订《施工协议》，编制《电网工程预算书》，经双方签字后予以施工，没有发现存在自立项目、取消项目收费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根据《转发关于开展20xx年“治理企业收费减轻企业负担”专项行动工作的通知》精神以及省、市局工作部署，xx区局扎实开展涉企收费专项治理工作，现将工作开展情况报告如下：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规范转供电价格行为。根据省、市局关于转供电环节收费专项整治百日行动工作部署，扎实做好转供电环节收费清理规范工作。一是加强政策宣传。向辖区内转供电主体发放提醒告诫书和自查自纠表，宣贯国家数次工商业电费降价政策，督促及时清退多收电费，相关单位主动退款79。51万元。二是强化监督检查。通过核查自查自纠报表、逐个清理规范等方式，抽查区内转供电主体18家，责令退款47。47万元。专项整治期间共清退多收电费126。98万元，有效降低了企业用能成本。三是主动提供服务。遵行监管和服务并重原则，为终端用户实施电力直供提供有力支持，对于拥有单一产权的且愿意主动让渡电力设备设施产权的转供电主体，积极协调供电部门，帮助做好产权移交工作，由供电部门直接抄表到户。整治期间，我区已有1家物业公司顺利移交电力设备产权，其原有终端用户实现直接供电，收到了良好的预期效果。</w:t>
      </w:r>
    </w:p>
    <w:p>
      <w:pPr>
        <w:ind w:left="0" w:right="0" w:firstLine="560"/>
        <w:spacing w:before="450" w:after="450" w:line="312" w:lineRule="auto"/>
      </w:pPr>
      <w:r>
        <w:rPr>
          <w:rFonts w:ascii="宋体" w:hAnsi="宋体" w:eastAsia="宋体" w:cs="宋体"/>
          <w:color w:val="000"/>
          <w:sz w:val="28"/>
          <w:szCs w:val="28"/>
        </w:rPr>
        <w:t xml:space="preserve">二、规范行业协会商会价格收费行为。根据国家总局和省、市局涉企收费治理工作部署，组织开展了行业协会商会价格收费专项检查，抽查了xx区房地产商会等协会商会。从检查情况看，相关行业协会商会会费收费管理规范，未发现其他乱收费行为。针对部分商会收费公示不规范的问题，现场予以责令整改。</w:t>
      </w:r>
    </w:p>
    <w:p>
      <w:pPr>
        <w:ind w:left="0" w:right="0" w:firstLine="560"/>
        <w:spacing w:before="450" w:after="450" w:line="312" w:lineRule="auto"/>
      </w:pPr>
      <w:r>
        <w:rPr>
          <w:rFonts w:ascii="宋体" w:hAnsi="宋体" w:eastAsia="宋体" w:cs="宋体"/>
          <w:color w:val="000"/>
          <w:sz w:val="28"/>
          <w:szCs w:val="28"/>
        </w:rPr>
        <w:t xml:space="preserve">三、规范农村安全饮用水价格收费行为。根据《市场监管总局关于开展20xx年“治理涉企收费减轻企业负担”专项行动工作的通知》和省、市市场监管局的工作部署，对区内农村安全饮用水价格收费行为进行专项检查，抽查了南北片6家乡镇水厂，督促相关供水经营单位全面梳理自查现行收费项目和标准，取消供水环节不合理收费。针对高于政府定价收取自来水入户安装费的问题，责令4家水厂清退多收费用13。094万元，立案查处1家不执行政府定价违法行为，罚没款6800元。</w:t>
      </w:r>
    </w:p>
    <w:p>
      <w:pPr>
        <w:ind w:left="0" w:right="0" w:firstLine="560"/>
        <w:spacing w:before="450" w:after="450" w:line="312" w:lineRule="auto"/>
      </w:pPr>
      <w:r>
        <w:rPr>
          <w:rFonts w:ascii="宋体" w:hAnsi="宋体" w:eastAsia="宋体" w:cs="宋体"/>
          <w:color w:val="000"/>
          <w:sz w:val="28"/>
          <w:szCs w:val="28"/>
        </w:rPr>
        <w:t xml:space="preserve">下一步将根据国家总局和省、市局工作部署，继续开展涉企收费检查，治理涉企乱收费行为，减轻企业负担，推动各项降费政策落到实处。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场监管总局〈关于开展20xx年“治理涉企收费减轻企业负担”专项行动工作的通知〉》（国市监竞争发〔20xx〕xx号），我局积极做好与“铁拳”行动的衔接，对涉企收费政策随时会商、精准把握，推进部门间综合治理、联合检查，形成监管合力。切实做好“六稳”工作，落实“六保”任务的内在要求，进一步优化营商环境，降低实体经济运营成本，有效减轻企业负担，激发市场活力。</w:t>
      </w:r>
    </w:p>
    <w:p>
      <w:pPr>
        <w:ind w:left="0" w:right="0" w:firstLine="560"/>
        <w:spacing w:before="450" w:after="450" w:line="312" w:lineRule="auto"/>
      </w:pPr>
      <w:r>
        <w:rPr>
          <w:rFonts w:ascii="宋体" w:hAnsi="宋体" w:eastAsia="宋体" w:cs="宋体"/>
          <w:color w:val="000"/>
          <w:sz w:val="28"/>
          <w:szCs w:val="28"/>
        </w:rPr>
        <w:t xml:space="preserve">一、配合市交通局、公安局对xx区互查大型货车、客车收费及明码标价执行情况开展检查。</w:t>
      </w:r>
    </w:p>
    <w:p>
      <w:pPr>
        <w:ind w:left="0" w:right="0" w:firstLine="560"/>
        <w:spacing w:before="450" w:after="450" w:line="312" w:lineRule="auto"/>
      </w:pPr>
      <w:r>
        <w:rPr>
          <w:rFonts w:ascii="宋体" w:hAnsi="宋体" w:eastAsia="宋体" w:cs="宋体"/>
          <w:color w:val="000"/>
          <w:sz w:val="28"/>
          <w:szCs w:val="28"/>
        </w:rPr>
        <w:t xml:space="preserve">二、对我市移动公司小微宽带收费开展检查，对不合理收费进行整改和处罚，有效减轻企业负担。</w:t>
      </w:r>
    </w:p>
    <w:p>
      <w:pPr>
        <w:ind w:left="0" w:right="0" w:firstLine="560"/>
        <w:spacing w:before="450" w:after="450" w:line="312" w:lineRule="auto"/>
      </w:pPr>
      <w:r>
        <w:rPr>
          <w:rFonts w:ascii="宋体" w:hAnsi="宋体" w:eastAsia="宋体" w:cs="宋体"/>
          <w:color w:val="000"/>
          <w:sz w:val="28"/>
          <w:szCs w:val="28"/>
        </w:rPr>
        <w:t xml:space="preserve">三、对我市房地产开发企业商品房销售明码标价执行情况进行检查。经查，大部分房地产销售明码标价标价不规范，我局分别对检查的房地产销售企业进行改正并处罚。</w:t>
      </w:r>
    </w:p>
    <w:p>
      <w:pPr>
        <w:ind w:left="0" w:right="0" w:firstLine="560"/>
        <w:spacing w:before="450" w:after="450" w:line="312" w:lineRule="auto"/>
      </w:pPr>
      <w:r>
        <w:rPr>
          <w:rFonts w:ascii="宋体" w:hAnsi="宋体" w:eastAsia="宋体" w:cs="宋体"/>
          <w:color w:val="000"/>
          <w:sz w:val="28"/>
          <w:szCs w:val="28"/>
        </w:rPr>
        <w:t xml:space="preserve">四、对全市大药房、门诊、名烟名酒店、大型超市、殡葬用品店开展明码标价宣传检查，并发放明码标价签5万余张，规范了我市明码标价市场秩序。</w:t>
      </w:r>
    </w:p>
    <w:p>
      <w:pPr>
        <w:ind w:left="0" w:right="0" w:firstLine="560"/>
        <w:spacing w:before="450" w:after="450" w:line="312" w:lineRule="auto"/>
      </w:pPr>
      <w:r>
        <w:rPr>
          <w:rFonts w:ascii="宋体" w:hAnsi="宋体" w:eastAsia="宋体" w:cs="宋体"/>
          <w:color w:val="000"/>
          <w:sz w:val="28"/>
          <w:szCs w:val="28"/>
        </w:rPr>
        <w:t xml:space="preserve">五、对我市燃气公司、自来水公司、供电公司收费开展检查，收费进行公示制度，有效规范了燃气公司、自来水公司、供电公司等不合理收费。</w:t>
      </w:r>
    </w:p>
    <w:p>
      <w:pPr>
        <w:ind w:left="0" w:right="0" w:firstLine="560"/>
        <w:spacing w:before="450" w:after="450" w:line="312" w:lineRule="auto"/>
      </w:pPr>
      <w:r>
        <w:rPr>
          <w:rFonts w:ascii="宋体" w:hAnsi="宋体" w:eastAsia="宋体" w:cs="宋体"/>
          <w:color w:val="000"/>
          <w:sz w:val="28"/>
          <w:szCs w:val="28"/>
        </w:rPr>
        <w:t xml:space="preserve">六、对全市农资销售进行了检查，有效规范了我市销售农药、种子、化肥价格平衡和明码标价。</w:t>
      </w:r>
    </w:p>
    <w:p>
      <w:pPr>
        <w:ind w:left="0" w:right="0" w:firstLine="560"/>
        <w:spacing w:before="450" w:after="450" w:line="312" w:lineRule="auto"/>
      </w:pPr>
      <w:r>
        <w:rPr>
          <w:rFonts w:ascii="宋体" w:hAnsi="宋体" w:eastAsia="宋体" w:cs="宋体"/>
          <w:color w:val="000"/>
          <w:sz w:val="28"/>
          <w:szCs w:val="28"/>
        </w:rPr>
        <w:t xml:space="preserve">下一步，我局将对全市中介机构、行业协会、商会依法依规收费进行检查，进一步规范收费健康发展。对检查发现的问题，及时馈给政策制定部门，并提出完善政策的意见和建议，加快完善收费监管机制，推动全市经济社会高质量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xx省市场监督管理局关于20xx年重点工作及责任分解的通知》（x市监办发〔20xx〕x号）、xx市市场监督管理局办公室《关于印发20xx年全市价格监管工作要点的通知》（x市监办函〔20xx〕xx号）、《市场监管总局关于开展20xx年“治理涉企收费减轻企业负担”专项行动工作的通知》，我局结合实际，加大民生领域价格巡查检查，规范价格收费行为。开展涉企收费专项治理，促进企业降本减负，有效减轻企业负担，有助于进一步优化营商环境，降低实体经济运营成本，激发市场活力。现就我局20xx年上半年开展相关工作如下：</w:t>
      </w:r>
    </w:p>
    <w:p>
      <w:pPr>
        <w:ind w:left="0" w:right="0" w:firstLine="560"/>
        <w:spacing w:before="450" w:after="450" w:line="312" w:lineRule="auto"/>
      </w:pPr>
      <w:r>
        <w:rPr>
          <w:rFonts w:ascii="宋体" w:hAnsi="宋体" w:eastAsia="宋体" w:cs="宋体"/>
          <w:color w:val="000"/>
          <w:sz w:val="28"/>
          <w:szCs w:val="28"/>
        </w:rPr>
        <w:t xml:space="preserve">一、春节期间价格监督检查，分别对我市转供电主体自查和检查相结合，自查自纠7家，共20家，清退26万多元，立案1启。联合执法室对全市高端白酒进行专项行动，茅台代理商1家，名烟名酒9家，超市、专卖店11家，共检查21家，对明码标价不规范的商家立即进行了整改，并发放标价签2万个。春运期间，分别对xx汽车站、xx客运站进行了疫情防控工作，并宣传了价格政策，张贴客运价目表。联合交通局对全市的家班车辆和出租车进行抽查，共抽46辆车，在检查中发现农班车辆没有张贴价目表、出租车有不打表的行为进行了整改其行为。对超市、药店洗浴中心、理发店、洗车店进行了约谈，在春节期间不准随意涨价、强制收费，农贸市场蔬菜、肉蛋、米面油价格全天后进行监管，对举报投诉严查快办，共立案4启，出动执法人员320次。</w:t>
      </w:r>
    </w:p>
    <w:p>
      <w:pPr>
        <w:ind w:left="0" w:right="0" w:firstLine="560"/>
        <w:spacing w:before="450" w:after="450" w:line="312" w:lineRule="auto"/>
      </w:pPr>
      <w:r>
        <w:rPr>
          <w:rFonts w:ascii="宋体" w:hAnsi="宋体" w:eastAsia="宋体" w:cs="宋体"/>
          <w:color w:val="000"/>
          <w:sz w:val="28"/>
          <w:szCs w:val="28"/>
        </w:rPr>
        <w:t xml:space="preserve">二、我局配合xx市交通局、公安局对xx颍东区和临泉互查，对客运车辆票价及明码标价执行情况进行检查，对不按照规定张贴价目表的车主进行了整改。</w:t>
      </w:r>
    </w:p>
    <w:p>
      <w:pPr>
        <w:ind w:left="0" w:right="0" w:firstLine="560"/>
        <w:spacing w:before="450" w:after="450" w:line="312" w:lineRule="auto"/>
      </w:pPr>
      <w:r>
        <w:rPr>
          <w:rFonts w:ascii="宋体" w:hAnsi="宋体" w:eastAsia="宋体" w:cs="宋体"/>
          <w:color w:val="000"/>
          <w:sz w:val="28"/>
          <w:szCs w:val="28"/>
        </w:rPr>
        <w:t xml:space="preserve">三、对我市移动公司收取小微企业宽带收费执行情况进行了检查，对检查出来的问题进行了整改并已立案调查。对燃气公司、自来水公司、供电公司收费公示情况进行了检查。</w:t>
      </w:r>
    </w:p>
    <w:p>
      <w:pPr>
        <w:ind w:left="0" w:right="0" w:firstLine="560"/>
        <w:spacing w:before="450" w:after="450" w:line="312" w:lineRule="auto"/>
      </w:pPr>
      <w:r>
        <w:rPr>
          <w:rFonts w:ascii="宋体" w:hAnsi="宋体" w:eastAsia="宋体" w:cs="宋体"/>
          <w:color w:val="000"/>
          <w:sz w:val="28"/>
          <w:szCs w:val="28"/>
        </w:rPr>
        <w:t xml:space="preserve">四、对全市农资、大药房、门诊、名烟名酒店、大型超市、殡葬用品店进行了明码标价宣传检查，并向大药房、名烟名酒、超市、殡葬用品店等进行了发放明码标价签10万余张，《中华人民共和国价格》和《关于商品和服务实行明码标价的规定》法律、法规宣传单6000千余张，共出动执法人员380人次，并提醒、告诫各经营业户依法、诚信经营，特别是当前防疫用的口罩、消毒液等，禁止价格欺诈、哄抬物价。</w:t>
      </w:r>
    </w:p>
    <w:p>
      <w:pPr>
        <w:ind w:left="0" w:right="0" w:firstLine="560"/>
        <w:spacing w:before="450" w:after="450" w:line="312" w:lineRule="auto"/>
      </w:pPr>
      <w:r>
        <w:rPr>
          <w:rFonts w:ascii="宋体" w:hAnsi="宋体" w:eastAsia="宋体" w:cs="宋体"/>
          <w:color w:val="000"/>
          <w:sz w:val="28"/>
          <w:szCs w:val="28"/>
        </w:rPr>
        <w:t xml:space="preserve">我局下一步将按照xx市市场监督管理局办公室《关于印发20xx年全市价格监管工作要点的通知》x市监办函〔20xx〕xx号文件，结合实际，分别对民生领域收费监管和涉企收费专项检查。重点对我市医疗、教育收费及房地产销售和大型超市等明码标价执行情况进行检查。对中介机构、行业协会、商会、校外培训机构、水、电、气、交通物流进行检查，并严格执行国家相关收费政策和明码标价公示制度。</w:t>
      </w:r>
    </w:p>
    <w:p>
      <w:pPr>
        <w:ind w:left="0" w:right="0" w:firstLine="560"/>
        <w:spacing w:before="450" w:after="450" w:line="312" w:lineRule="auto"/>
      </w:pPr>
      <w:r>
        <w:rPr>
          <w:rFonts w:ascii="宋体" w:hAnsi="宋体" w:eastAsia="宋体" w:cs="宋体"/>
          <w:color w:val="000"/>
          <w:sz w:val="28"/>
          <w:szCs w:val="28"/>
        </w:rPr>
        <w:t xml:space="preserve">【2024涉企收费专项治理情况总结精选五篇】相关推荐文章：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2024年初三班主任工作计划2024第二学期精选</w:t>
      </w:r>
    </w:p>
    <w:p>
      <w:pPr>
        <w:ind w:left="0" w:right="0" w:firstLine="560"/>
        <w:spacing w:before="450" w:after="450" w:line="312" w:lineRule="auto"/>
      </w:pPr>
      <w:r>
        <w:rPr>
          <w:rFonts w:ascii="宋体" w:hAnsi="宋体" w:eastAsia="宋体" w:cs="宋体"/>
          <w:color w:val="000"/>
          <w:sz w:val="28"/>
          <w:szCs w:val="28"/>
        </w:rPr>
        <w:t xml:space="preserve">2024个人师德师风总结范本精选六篇</w:t>
      </w:r>
    </w:p>
    <w:p>
      <w:pPr>
        <w:ind w:left="0" w:right="0" w:firstLine="560"/>
        <w:spacing w:before="450" w:after="450" w:line="312" w:lineRule="auto"/>
      </w:pPr>
      <w:r>
        <w:rPr>
          <w:rFonts w:ascii="宋体" w:hAnsi="宋体" w:eastAsia="宋体" w:cs="宋体"/>
          <w:color w:val="000"/>
          <w:sz w:val="28"/>
          <w:szCs w:val="28"/>
        </w:rPr>
        <w:t xml:space="preserve">政治老师2024年度考核个人总结精选5篇</w:t>
      </w:r>
    </w:p>
    <w:p>
      <w:pPr>
        <w:ind w:left="0" w:right="0" w:firstLine="560"/>
        <w:spacing w:before="450" w:after="450" w:line="312" w:lineRule="auto"/>
      </w:pPr>
      <w:r>
        <w:rPr>
          <w:rFonts w:ascii="宋体" w:hAnsi="宋体" w:eastAsia="宋体" w:cs="宋体"/>
          <w:color w:val="000"/>
          <w:sz w:val="28"/>
          <w:szCs w:val="28"/>
        </w:rPr>
        <w:t xml:space="preserve">2024个人年度工作计划精选5篇</w:t>
      </w:r>
    </w:p>
    <w:p>
      <w:pPr>
        <w:ind w:left="0" w:right="0" w:firstLine="560"/>
        <w:spacing w:before="450" w:after="450" w:line="312" w:lineRule="auto"/>
      </w:pPr>
      <w:r>
        <w:rPr>
          <w:rFonts w:ascii="宋体" w:hAnsi="宋体" w:eastAsia="宋体" w:cs="宋体"/>
          <w:color w:val="000"/>
          <w:sz w:val="28"/>
          <w:szCs w:val="28"/>
        </w:rPr>
        <w:t xml:space="preserve">2024教育教学工作表彰总结大会演讲稿精选</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560"/>
        <w:spacing w:before="450" w:after="450" w:line="312" w:lineRule="auto"/>
      </w:pPr>
      <w:r>
        <w:rPr>
          <w:rFonts w:ascii="宋体" w:hAnsi="宋体" w:eastAsia="宋体" w:cs="宋体"/>
          <w:color w:val="000"/>
          <w:sz w:val="28"/>
          <w:szCs w:val="28"/>
        </w:rPr>
        <w:t xml:space="preserve">2024个人年终工作总结精选7篇</w:t>
      </w:r>
    </w:p>
    <w:p>
      <w:pPr>
        <w:ind w:left="0" w:right="0" w:firstLine="560"/>
        <w:spacing w:before="450" w:after="450" w:line="312" w:lineRule="auto"/>
      </w:pPr>
      <w:r>
        <w:rPr>
          <w:rFonts w:ascii="宋体" w:hAnsi="宋体" w:eastAsia="宋体" w:cs="宋体"/>
          <w:color w:val="000"/>
          <w:sz w:val="28"/>
          <w:szCs w:val="28"/>
        </w:rPr>
        <w:t xml:space="preserve">2024企业年度工作总结精选7篇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2024-09-20T17:27:38+08:00</dcterms:created>
  <dcterms:modified xsi:type="dcterms:W3CDTF">2024-09-20T17:27:38+08:00</dcterms:modified>
</cp:coreProperties>
</file>

<file path=docProps/custom.xml><?xml version="1.0" encoding="utf-8"?>
<Properties xmlns="http://schemas.openxmlformats.org/officeDocument/2006/custom-properties" xmlns:vt="http://schemas.openxmlformats.org/officeDocument/2006/docPropsVTypes"/>
</file>