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中小学教师职称评审报送材料的说明</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称评审报送材料的说明2024年度（2024年下半年）中小学教师职称评审报送材料的说明2024年下半年申报中小学高级教师、一级教师职务，须按以下要求提交材料：1、自然晋升、非企事业单位调入人员等填报《山东省中小学教师职称...</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2024年度（2024年下半年）中小学教师职称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19、任现职以来年度考核登记表。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第五篇：3.2024年上半年中小学教师职称评审报送材料的说明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2024年上半年中小学教师职称评审</w:t>
      </w:r>
    </w:p>
    <w:p>
      <w:pPr>
        <w:ind w:left="0" w:right="0" w:firstLine="560"/>
        <w:spacing w:before="450" w:after="450" w:line="312" w:lineRule="auto"/>
      </w:pPr>
      <w:r>
        <w:rPr>
          <w:rFonts w:ascii="宋体" w:hAnsi="宋体" w:eastAsia="宋体" w:cs="宋体"/>
          <w:color w:val="000"/>
          <w:sz w:val="28"/>
          <w:szCs w:val="28"/>
        </w:rPr>
        <w:t xml:space="preserve">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2024年上半年申报中小学正高级教师、高级教师职务，须按以下要求提交材料：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6、继续教育证书或县教育局继续教育证明。</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年龄50岁以上者（截止到2024年6月30日），不再有计算机证书要求，但须提交各市按规定办理的相应审批表。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9、所在学校提供近五年师德考核档案复印件，由县教育部 2 门审核盖章。</w:t>
      </w:r>
    </w:p>
    <w:p>
      <w:pPr>
        <w:ind w:left="0" w:right="0" w:firstLine="560"/>
        <w:spacing w:before="450" w:after="450" w:line="312" w:lineRule="auto"/>
      </w:pPr>
      <w:r>
        <w:rPr>
          <w:rFonts w:ascii="宋体" w:hAnsi="宋体" w:eastAsia="宋体" w:cs="宋体"/>
          <w:color w:val="000"/>
          <w:sz w:val="28"/>
          <w:szCs w:val="28"/>
        </w:rPr>
        <w:t xml:space="preserve">10、提交2024-2024学年（两个学期）的备课本，加盖学校公章。备课本一般是手写，集体备课的可以提交本人使用的打印稿，在备课本扉页注明“集体备课”字样。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12.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13论文、著作教材及作品。要求在国家正规刊物上发表的刊物、书籍原件，由市呈报部门负责查伪，拒收非法刊物。限三件。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申报正高级教师，提供的论文、著作教材及作品中，须至少有1项在全国中文核心期刊上发表的独创性中小学教育教学研究著作或论文原件。</w:t>
      </w:r>
    </w:p>
    <w:p>
      <w:pPr>
        <w:ind w:left="0" w:right="0" w:firstLine="560"/>
        <w:spacing w:before="450" w:after="450" w:line="312" w:lineRule="auto"/>
      </w:pPr>
      <w:r>
        <w:rPr>
          <w:rFonts w:ascii="宋体" w:hAnsi="宋体" w:eastAsia="宋体" w:cs="宋体"/>
          <w:color w:val="000"/>
          <w:sz w:val="28"/>
          <w:szCs w:val="28"/>
        </w:rPr>
        <w:t xml:space="preserve">14、《事业单位专业技术岗位兼职审批表》原件1份。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15、教师资格证书原件、师德档案原件、任现职以来考核结果、公开课教学情况等由各市呈报部门负责审核，审核结果如实填入申报表中，不再提交材料。其他未提交的佐证材料，由呈报单位审核。</w:t>
      </w:r>
    </w:p>
    <w:p>
      <w:pPr>
        <w:ind w:left="0" w:right="0" w:firstLine="560"/>
        <w:spacing w:before="450" w:after="450" w:line="312" w:lineRule="auto"/>
      </w:pPr>
      <w:r>
        <w:rPr>
          <w:rFonts w:ascii="宋体" w:hAnsi="宋体" w:eastAsia="宋体" w:cs="宋体"/>
          <w:color w:val="000"/>
          <w:sz w:val="28"/>
          <w:szCs w:val="28"/>
        </w:rPr>
        <w:t xml:space="preserve">16、报送材料档案袋由各市统一标识，完好无破损，封面应清晰标明申报人姓名、单位、任教学科、拟晋升职务，晋升方式等基本信息。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17、破格申报正高级、高级教师职务人员，须参加省里统一组织的破格人员业务测试，具体安排另行通知。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2024-10-20T16:10:52+08:00</dcterms:created>
  <dcterms:modified xsi:type="dcterms:W3CDTF">2024-10-20T16:10:52+08:00</dcterms:modified>
</cp:coreProperties>
</file>

<file path=docProps/custom.xml><?xml version="1.0" encoding="utf-8"?>
<Properties xmlns="http://schemas.openxmlformats.org/officeDocument/2006/custom-properties" xmlns:vt="http://schemas.openxmlformats.org/officeDocument/2006/docPropsVTypes"/>
</file>