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最新财务人员个人工作规划(22篇)</w:t>
      </w:r>
      <w:bookmarkEnd w:id="1"/>
    </w:p>
    <w:p>
      <w:pPr>
        <w:jc w:val="center"/>
        <w:spacing w:before="0" w:after="450"/>
      </w:pPr>
      <w:r>
        <w:rPr>
          <w:rFonts w:ascii="Arial" w:hAnsi="Arial" w:eastAsia="Arial" w:cs="Arial"/>
          <w:color w:val="999999"/>
          <w:sz w:val="20"/>
          <w:szCs w:val="20"/>
        </w:rPr>
        <w:t xml:space="preserve">来源：网络  作者：悠然自得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财务人员个人工作规划篇一一、严肃财经纪律，严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财务人员个人工作规划篇一</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财务人员个人工作规划篇二</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201x年我将根据公司整体战略部署，带领全体财务人员，继续发扬成绩，开拓进取，以严谨务实的工作作风，高标准、高质量的工作要求，扎扎实实做好各项工作，为公司的发展作出新贡献。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财务人员个人工作规划篇四</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201x年里，我会借改革契机，继续加大现金管理力度，提高自身业务操作能力，充分发挥财务的职能作用，积极完成201x年工作计划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财务人员个人工作规划篇六</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财务人员个人工作规划篇八</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财务人员个人工作规划篇九</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我们将在20年制度建设的基础上，进一步制定和完善一些校内财务规章制度，诸如：《大学非贸易非经营性外汇财务管理办法》、《大学二级核算单位会计工作制度》等，使会计工作有一个更加完善的制度环境。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年学生学费收取工作的基础上，进一步做好20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财务人员个人工作规划篇十三</w:t>
      </w:r>
    </w:p>
    <w:p>
      <w:pPr>
        <w:ind w:left="0" w:right="0" w:firstLine="560"/>
        <w:spacing w:before="450" w:after="450" w:line="312" w:lineRule="auto"/>
      </w:pPr>
      <w:r>
        <w:rPr>
          <w:rFonts w:ascii="宋体" w:hAnsi="宋体" w:eastAsia="宋体" w:cs="宋体"/>
          <w:color w:val="000"/>
          <w:sz w:val="28"/>
          <w:szCs w:val="28"/>
        </w:rPr>
        <w:t xml:space="preserve">20xx年诗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201x年我将根据公司整体战略部署，带领全体财务人员，继续发扬成绩，开拓进取，以严谨务实的工作作风，高标准、高质量的工作要求，扎扎实实做好各项工作，为公司的发展作出新贡献。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财务人员个人工作规划篇十四</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财务人员个人工作规划篇十五</w:t>
      </w:r>
    </w:p>
    <w:p>
      <w:pPr>
        <w:ind w:left="0" w:right="0" w:firstLine="560"/>
        <w:spacing w:before="450" w:after="450" w:line="312" w:lineRule="auto"/>
      </w:pPr>
      <w:r>
        <w:rPr>
          <w:rFonts w:ascii="宋体" w:hAnsi="宋体" w:eastAsia="宋体" w:cs="宋体"/>
          <w:color w:val="000"/>
          <w:sz w:val="28"/>
          <w:szCs w:val="28"/>
        </w:rPr>
        <w:t xml:space="preserve">201x年，邮政局的工作将一如既往的紧张忙碌。作为国家信息传递的重要方式，邮政局的工作将在很长的时间内保持有效的运作。既然竖家很重要的部门，所以邮政局的财务部门也是很重要的存在的，邮政局的财务工作计划十分重要，作为财务总监专门制定了201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在不断的发展中，我们得到了更多的进步，在以后的路上，我们邮政局全体员工将会继续不断的努力，相信我们邮政局的财务工作在201x年一定能够做的更好，相信我们一直会走到!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财务人员个人工作规划篇十六</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财务人员个人工作规划篇十七</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一、20xx年计划指导思想</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三、需求</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财务人员个人工作规划篇十八</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20xx年的工作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财务人员个人工作规划篇十九</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201x年将定期对会计核算和使用天财财务软件过程出现的问题对会计人员进行业务培训。结合201x年的决算和总复核中发现的问题，有针对地对一些重点科目进行讲解。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财务人员个人工作规划篇二十</w:t>
      </w:r>
    </w:p>
    <w:p>
      <w:pPr>
        <w:ind w:left="0" w:right="0" w:firstLine="560"/>
        <w:spacing w:before="450" w:after="450" w:line="312" w:lineRule="auto"/>
      </w:pPr>
      <w:r>
        <w:rPr>
          <w:rFonts w:ascii="宋体" w:hAnsi="宋体" w:eastAsia="宋体" w:cs="宋体"/>
          <w:color w:val="000"/>
          <w:sz w:val="28"/>
          <w:szCs w:val="28"/>
        </w:rPr>
        <w:t xml:space="preserve">201x年，在局党组的正确领导下，在各科室的大力支持下，以邓小平理论和“三个代表”重要思想为指导，深入贯彻落实科学发展观，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73.39万元，其中：采矿权价款43.97万元，地州级管理费17.51万元，土地出让金11.21万元，采矿权使用费0.7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1831.34万元，比上年同期增长42.7%(上年6月1283.25万元)。征收20xx年-20x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xx年―20xx年自治区共下达六县一市9个土地整理项目资金8924.17万元，项目资金严格按照《自治区土地开发整理项目资金使用管理暂行办法的通知》(新财建【20x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六县一市9个土地整理项目资金，共计5697.12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自治区拨付连霍国家高速公路阿克苏-喀什段、库阿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截至6月底，共拨付各项征地补偿费1.015亿元，拨付测量标志设置工作经费0.87万元，没有挤占、挪用、滞留资金的现象，保证了项目资金专款专用，确保资金和项目发挥正常效率。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1、按时完成20xx年度财政部门决算、土地开发整理收入支出财务决算，完成矿产资源补偿费专用票据和决算报表的编制、审核、汇总、上报工作。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 “治理小金库”专项检查工作。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 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4、加强外部联系，力争得到最大支持。为了保证我局各项工作的正常运转及全局干部的切身利益，积极做好协调工作，以保障干部职工应该享受的福利待遇能够得到保障。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6、认真做好201x年财政部门预算上报工作。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财务人员个人工作规划篇二十一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财务人员个人工作规划篇二十二</w:t>
      </w:r>
    </w:p>
    <w:p>
      <w:pPr>
        <w:ind w:left="0" w:right="0" w:firstLine="560"/>
        <w:spacing w:before="450" w:after="450" w:line="312" w:lineRule="auto"/>
      </w:pPr>
      <w:r>
        <w:rPr>
          <w:rFonts w:ascii="宋体" w:hAnsi="宋体" w:eastAsia="宋体" w:cs="宋体"/>
          <w:color w:val="000"/>
          <w:sz w:val="28"/>
          <w:szCs w:val="28"/>
        </w:rPr>
        <w:t xml:space="preserve">(一)、根据集团年初下达预算指导意见，进一步加强深化预算管理工作，在下半年的工作中，要进一步加强对科室、分厂的费用预算指导与预算管理，认真做好预算的分析，分明和落实工作，建立绩效考核体系，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(二)、为了公司下达的生产经营各种指标，目前企业的资产结构，得到一定的改观，本着“严、深、细、实”的原则，千方百计研究节支渠道，力争稳定，持续完成内部下达的各项任务指标。</w:t>
      </w:r>
    </w:p>
    <w:p>
      <w:pPr>
        <w:ind w:left="0" w:right="0" w:firstLine="560"/>
        <w:spacing w:before="450" w:after="450" w:line="312" w:lineRule="auto"/>
      </w:pPr>
      <w:r>
        <w:rPr>
          <w:rFonts w:ascii="宋体" w:hAnsi="宋体" w:eastAsia="宋体" w:cs="宋体"/>
          <w:color w:val="000"/>
          <w:sz w:val="28"/>
          <w:szCs w:val="28"/>
        </w:rPr>
        <w:t xml:space="preserve">(三)、继续参加全年从业人员的培训工作，摘好基层预算的基础工作，提高管理水平，企业越发展进步，财务管理的作用就越突出，对财务管理的要求越来越高，为了造应这一要求，就必须不断加强全年从业人员的培训，来提高全年工作人员的水平，在提高全年人员水平的基础上，进一步加强检查督促和指导，摘好全年基础工作，为更好的参与公司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四)、进一步深化建设绩效考核办法，虽然在现有市场经济环境下，公司无法实现利润，且呈下滑的趋势，但市场我们改变不了，公司只有通过精细管理，加强内部控制，根据内在潜力，通过降低生产、经营综合成本来减亏，只要是职工本身作出的绩效，不管公司是否亏损，职工都应享受成绩的一部分，所以公司将尽快出台细化标准，实行付出就有回报的原则，将实行增加效益提取奖励奖金的办法，奖惩分明，改变原来用的奖励模式，将来实行各分厂，各部门单项考核办法，实行无功不受禄的奖励措施。</w:t>
      </w:r>
    </w:p>
    <w:p>
      <w:pPr>
        <w:ind w:left="0" w:right="0" w:firstLine="560"/>
        <w:spacing w:before="450" w:after="450" w:line="312" w:lineRule="auto"/>
      </w:pPr>
      <w:r>
        <w:rPr>
          <w:rFonts w:ascii="宋体" w:hAnsi="宋体" w:eastAsia="宋体" w:cs="宋体"/>
          <w:color w:val="000"/>
          <w:sz w:val="28"/>
          <w:szCs w:val="28"/>
        </w:rPr>
        <w:t xml:space="preserve">(五)、督促相关部门的内控制度的完善，根据内控制度加强各环节的批驳力，改善、强化企业内部管理，坚信管理出效益的理论，企业配合各相关机构落实管理措施，顺利度过市场环境造成的各种困难。</w:t>
      </w:r>
    </w:p>
    <w:p>
      <w:pPr>
        <w:ind w:left="0" w:right="0" w:firstLine="560"/>
        <w:spacing w:before="450" w:after="450" w:line="312" w:lineRule="auto"/>
      </w:pPr>
      <w:r>
        <w:rPr>
          <w:rFonts w:ascii="宋体" w:hAnsi="宋体" w:eastAsia="宋体" w:cs="宋体"/>
          <w:color w:val="000"/>
          <w:sz w:val="28"/>
          <w:szCs w:val="28"/>
        </w:rPr>
        <w:t xml:space="preserve">(六)、完善后勤保卫部门相应制度，逐步改善员工的生活环境，为了保护职工权益，保卫部采取相应措施，严格实行进出门管理规则，杜绝外来干扰，并影响公司的生产经营和损害职工的权益的事件发生。</w:t>
      </w:r>
    </w:p>
    <w:p>
      <w:pPr>
        <w:ind w:left="0" w:right="0" w:firstLine="560"/>
        <w:spacing w:before="450" w:after="450" w:line="312" w:lineRule="auto"/>
      </w:pPr>
      <w:r>
        <w:rPr>
          <w:rFonts w:ascii="宋体" w:hAnsi="宋体" w:eastAsia="宋体" w:cs="宋体"/>
          <w:color w:val="000"/>
          <w:sz w:val="28"/>
          <w:szCs w:val="28"/>
        </w:rPr>
        <w:t xml:space="preserve">(七)、督促相关部门做好进出场物资的监管，核对工作，做到所有进出物资万物一失，维护公司利益，不固内外即人为因素影响，造成公司利益损害，发挥全员监督的精神，鼓励职工正确的维权行动，实行单项的奖励措施。</w:t>
      </w:r>
    </w:p>
    <w:p>
      <w:pPr>
        <w:ind w:left="0" w:right="0" w:firstLine="560"/>
        <w:spacing w:before="450" w:after="450" w:line="312" w:lineRule="auto"/>
      </w:pPr>
      <w:r>
        <w:rPr>
          <w:rFonts w:ascii="宋体" w:hAnsi="宋体" w:eastAsia="宋体" w:cs="宋体"/>
          <w:color w:val="000"/>
          <w:sz w:val="28"/>
          <w:szCs w:val="28"/>
        </w:rPr>
        <w:t xml:space="preserve">(八)、重视财产物资的实地盘存，做到生产经营数据反映的真实性，一贯性，为领导决策提供科学依据，为公司长期稳定发展做出努力。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2024-09-21T01:43:35+08:00</dcterms:created>
  <dcterms:modified xsi:type="dcterms:W3CDTF">2024-09-21T01:43:35+08:00</dcterms:modified>
</cp:coreProperties>
</file>

<file path=docProps/custom.xml><?xml version="1.0" encoding="utf-8"?>
<Properties xmlns="http://schemas.openxmlformats.org/officeDocument/2006/custom-properties" xmlns:vt="http://schemas.openxmlformats.org/officeDocument/2006/docPropsVTypes"/>
</file>