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造就高素质人才队伍（合集五篇）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第一篇：第十一章 造就高素质人才队伍第十一章 造就高素质人才队伍坚持服务发展、人才优先、以用为本、创新机制、高端引领、整体开发的指导方针，加强适应跨越发展需要的各类人才队伍建设。第一节 大力培养创新型人才围绕提高科技创新能力，依托重点产业...</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发布日期：2024-12-23来源：石家庄市地税局办公室</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王胜亭</w:t>
      </w:r>
    </w:p>
    <w:p>
      <w:pPr>
        <w:ind w:left="0" w:right="0" w:firstLine="560"/>
        <w:spacing w:before="450" w:after="450" w:line="312" w:lineRule="auto"/>
      </w:pPr>
      <w:r>
        <w:rPr>
          <w:rFonts w:ascii="宋体" w:hAnsi="宋体" w:eastAsia="宋体" w:cs="宋体"/>
          <w:color w:val="000"/>
          <w:sz w:val="28"/>
          <w:szCs w:val="28"/>
        </w:rPr>
        <w:t xml:space="preserve">不同的历史时期和社会发展阶段具有不同的人才概念和内涵。按照党的十六大“尊重劳动、尊重知识、尊重人才、尊重创造”的重大方针，新时期的人才应当是指“具有一定的知识或技能，能够进行创造性劳动，为社会物质文明、政治文明、精神文明建设作出积极贡献的人”。具体到地税系统的专门人才，应当是指具备较高政治素质和较好的身体素质，有知识、有能力、能够在本职岗位上开拓创新，不断进取，勇于奉献，取得显著的成绩的干部队伍。具体可分为，管理型人才、业务型人才、专业型人才和其他型人才四种类型。管理型人才是指科级、股所级领导类人才。业务型人才是指税政征管、稽查、计会、政工文秘类人才。专业型人才是指计算机、财会、审计、法律、外语类人才。其它型人才包括文艺、体育、书画、摄影类人才。</w:t>
      </w:r>
    </w:p>
    <w:p>
      <w:pPr>
        <w:ind w:left="0" w:right="0" w:firstLine="560"/>
        <w:spacing w:before="450" w:after="450" w:line="312" w:lineRule="auto"/>
      </w:pPr>
      <w:r>
        <w:rPr>
          <w:rFonts w:ascii="宋体" w:hAnsi="宋体" w:eastAsia="宋体" w:cs="宋体"/>
          <w:color w:val="000"/>
          <w:sz w:val="28"/>
          <w:szCs w:val="28"/>
        </w:rPr>
        <w:t xml:space="preserve">一、创建和谐地税需要高素质的人才队伍作支撑</w:t>
      </w:r>
    </w:p>
    <w:p>
      <w:pPr>
        <w:ind w:left="0" w:right="0" w:firstLine="560"/>
        <w:spacing w:before="450" w:after="450" w:line="312" w:lineRule="auto"/>
      </w:pPr>
      <w:r>
        <w:rPr>
          <w:rFonts w:ascii="宋体" w:hAnsi="宋体" w:eastAsia="宋体" w:cs="宋体"/>
          <w:color w:val="000"/>
          <w:sz w:val="28"/>
          <w:szCs w:val="28"/>
        </w:rPr>
        <w:t xml:space="preserve">国以才立，政以才治，业以才兴。党和国家历来把人才问题作为事业发展的关键问题。胡锦涛总书记在全国人才工作会议上指出：实施人才强国战略，是抓住和用好重要战略机遇期、应对日益激烈的国际竞争的必然要求；是全面建设小康社会、开创中国特色社会主义事业新局面的必然要求；是增强党的执政能力、巩固党的执政地位的必然要求。江泽民同志反复强调：“人才资源是第一资源。”“当今世界各国，以经济和科技实力为基础的综合国力的竞争日趋激烈，而且将长期存在。这种竞争，在很大程度上决定于人才的数量和质量的竞争，尤其是领导人才的素质和能力的较量。对于我们来讲，这将是决定党、国家和民族在进入新世纪后的前途与命运的竞争和较量。”这些重要思想和论断为我们创建和谐地税，实现跨越发展，做好人才工作指明了方向。</w:t>
      </w:r>
    </w:p>
    <w:p>
      <w:pPr>
        <w:ind w:left="0" w:right="0" w:firstLine="560"/>
        <w:spacing w:before="450" w:after="450" w:line="312" w:lineRule="auto"/>
      </w:pPr>
      <w:r>
        <w:rPr>
          <w:rFonts w:ascii="宋体" w:hAnsi="宋体" w:eastAsia="宋体" w:cs="宋体"/>
          <w:color w:val="000"/>
          <w:sz w:val="28"/>
          <w:szCs w:val="28"/>
        </w:rPr>
        <w:t xml:space="preserve">实践证明：一个国家，一个地区，一个部门，一个行业，一个单位，得才而兴，失才而衰，古今中外，概莫能外。当前，我们地税事业处于整体跨越发展的机遇期，新科技、新手段，比如：网络信息、征管软件、税控模式等在税收征管中的支撑作用越来越强，避税和反避税的手段越来越智能化，社会信息共享越来越广泛，这些显著的变化，给我们提出了新的考验和挑战，要适应这种新的形势，就必须要培养和造就一支高素质的人才队伍，这既是适应社会发展的需要，又是创建和谐地税所必须。</w:t>
      </w:r>
    </w:p>
    <w:p>
      <w:pPr>
        <w:ind w:left="0" w:right="0" w:firstLine="560"/>
        <w:spacing w:before="450" w:after="450" w:line="312" w:lineRule="auto"/>
      </w:pPr>
      <w:r>
        <w:rPr>
          <w:rFonts w:ascii="宋体" w:hAnsi="宋体" w:eastAsia="宋体" w:cs="宋体"/>
          <w:color w:val="000"/>
          <w:sz w:val="28"/>
          <w:szCs w:val="28"/>
        </w:rPr>
        <w:t xml:space="preserve">二、创建和谐地税需要解决的一些人才队伍问题</w:t>
      </w:r>
    </w:p>
    <w:p>
      <w:pPr>
        <w:ind w:left="0" w:right="0" w:firstLine="560"/>
        <w:spacing w:before="450" w:after="450" w:line="312" w:lineRule="auto"/>
      </w:pPr>
      <w:r>
        <w:rPr>
          <w:rFonts w:ascii="宋体" w:hAnsi="宋体" w:eastAsia="宋体" w:cs="宋体"/>
          <w:color w:val="000"/>
          <w:sz w:val="28"/>
          <w:szCs w:val="28"/>
        </w:rPr>
        <w:t xml:space="preserve">当前，地税系统人才队伍总体上是“政治过硬，作风优良，工作、生活上能吃苦”的，但也存在一些问题：一是总量不足，不能满足经济社会和税收事业发展需要。受教育、文化和地税发展历史的影响，系统内高素质的人才较为缺乏，在县（市）农村地区表现尤为突出。主要是缺乏具有较高知识和专业背景，既懂税收业务又能进行信息技术操作，能够经得起艰苦考验，具有高超的工作能力的高素质基层地税人才。二是人才分布不均衡，结构和配置不尽合理。主要表现在专业人才在城乡、专业、部门分布上的不合理。全系统3800多名税收干部，市内区局占有近2200多人，18个县（市）占有1600多人，人才向中心城区富集。一方面中心城区积聚了大量人才，几乎囊括了系统高素质人才的绝大部分；另一方面的现实情况是，越是地域偏远、征管条件艰苦的基层，越缺乏高素质的税收人才。三是知识更新跟不上实际需求，“终身学习”观念不强。受经济条件和环境影响，大部分干部继续学习和再教育的机会较少，特别是一些年龄较大的干部多忙于具体征管工作事务，有较严重的知识老化、脱离时代的倾向。</w:t>
      </w:r>
    </w:p>
    <w:p>
      <w:pPr>
        <w:ind w:left="0" w:right="0" w:firstLine="560"/>
        <w:spacing w:before="450" w:after="450" w:line="312" w:lineRule="auto"/>
      </w:pPr>
      <w:r>
        <w:rPr>
          <w:rFonts w:ascii="宋体" w:hAnsi="宋体" w:eastAsia="宋体" w:cs="宋体"/>
          <w:color w:val="000"/>
          <w:sz w:val="28"/>
          <w:szCs w:val="28"/>
        </w:rPr>
        <w:t xml:space="preserve">三、造就高素质人才队伍的几点想法</w:t>
      </w:r>
    </w:p>
    <w:p>
      <w:pPr>
        <w:ind w:left="0" w:right="0" w:firstLine="560"/>
        <w:spacing w:before="450" w:after="450" w:line="312" w:lineRule="auto"/>
      </w:pPr>
      <w:r>
        <w:rPr>
          <w:rFonts w:ascii="宋体" w:hAnsi="宋体" w:eastAsia="宋体" w:cs="宋体"/>
          <w:color w:val="000"/>
          <w:sz w:val="28"/>
          <w:szCs w:val="28"/>
        </w:rPr>
        <w:t xml:space="preserve">（一）要树立人才是财富的价值观，形成爱才、用才的新风尚。人才是一切资源中最宝贵、最重要的资源，而且是一种重要的可再生资源，合理有效地使用人才，是推动地税事业快速发展和实现整体跨越的有效途径；优秀人才作为地税事业的领头羊，是我们事业基石和中流砥柱。因此，树立人才是财富的价值观，是我们做好人才工作和培养造就高素质人才队伍的重要前提。各级应重视人才资源开发和人才队伍建设，把人才队伍作为地税建设的一项重大而紧迫的重要任务，切实抓紧抓好。各级领导要有爱才之心，识才之举，容才之量，用才之艺，努力提高识人用人水平，形成支持人才、鼓励创造的导向。要形成党组统一领导，人事教育部门牵头抓总，其它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二）要建立和完善培养和使用人才的良好机制，鼓励优秀人才脱颖而出。对人才的培养要以能力建设为核心，要树立大教育、大培训观念，在提高思想道德素质、科学文化素质和健康素质的基础上，重点培养学习能力、实践能力，着力提高创新能力。围绕创新能力，要坚持学习与实践相结合、培养与使用相结合，促进人才在税收实践中增长知识、提升能力。各级要进一步制定和完善对人才培养、管理、使用的一系列制度，建立有序的人才流动机制，营造人才脱颖而出的环境氛围。要树立事业至上的选人用人观，树立改革、发展的选人用人观，树立靠民主、靠制度的选人用人观，树立重素质、重实绩的选人用人观。要努力戒除用人论资排辈思想；破除对人才求全责备，以偏概全的成见；破除“由少数人选人，在少数人中选人”的做法；破除嫉妒人才，埋没人才的陋习。</w:t>
      </w:r>
    </w:p>
    <w:p>
      <w:pPr>
        <w:ind w:left="0" w:right="0" w:firstLine="560"/>
        <w:spacing w:before="450" w:after="450" w:line="312" w:lineRule="auto"/>
      </w:pPr>
      <w:r>
        <w:rPr>
          <w:rFonts w:ascii="宋体" w:hAnsi="宋体" w:eastAsia="宋体" w:cs="宋体"/>
          <w:color w:val="000"/>
          <w:sz w:val="28"/>
          <w:szCs w:val="28"/>
        </w:rPr>
        <w:t xml:space="preserve">（三）要创建优秀人才施展才华的宽松环境，发挥人才的重要作用。创建优秀人才施展才华的宽松环境，单位领导为第一责任人。主要职责是落实政策、强化协调、搞好服务，用地税事业造就人才，用环境凝聚人才，用机制激励人才，用制度保障人才，把人才的积极性和创造性引导好、保护好、发挥好，努力把人才优势转化为知识优势和科技优势。一是要把人才放在重要岗位进行锻炼，让各类人才发挥一技之长，有用武之地。二是各级领导对人才要“扶上马，送一程”，要多关心、多帮助，尤其是在他们工作遇到困难的时候，给予帮助解决，渡过难关。三是多沟通、多理解。人才是财富，更重要的也是人。他们身上或多或少也有缺点和错误，工作上也会出现失误和问题，我们不能求全责备，抓住一点小差错，而否定人才。要创造适合人才脱颖而出，使展才华的宽松环境，让各类人才付出的心血和汗水得到肯定，让他们的心情好起来，这样才能激励人才为地税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2024-09-21T02:49:48+08:00</dcterms:created>
  <dcterms:modified xsi:type="dcterms:W3CDTF">2024-09-21T02:49:48+08:00</dcterms:modified>
</cp:coreProperties>
</file>

<file path=docProps/custom.xml><?xml version="1.0" encoding="utf-8"?>
<Properties xmlns="http://schemas.openxmlformats.org/officeDocument/2006/custom-properties" xmlns:vt="http://schemas.openxmlformats.org/officeDocument/2006/docPropsVTypes"/>
</file>