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2024年1季度广东省东莞市经济运行情况</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东莞市经济运行情况2024年1季度广东省东莞市经济运行情况今年以来，在世界经济复苏缓慢，全国、全省经济增速放缓的大背景下，东莞积极应对严峻复杂的内外部经济形势，积极作为，加大三重建设推进力度，加大帮扶企业力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年度计划的19.7%，增长21.3%。列入省重点建设项目26 项，1-3 月完成投资28.0 亿元，占年度计划的23.1%。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2024年，东莞积极应对错综复杂的外部经济形势，着力优环境、上项目、强统筹、抓改革，扎实推进各项工作，全年经济增长呈现稳中有进、持续向好的积极态势，经济增速稳步上升。</w:t>
      </w:r>
    </w:p>
    <w:p>
      <w:pPr>
        <w:ind w:left="0" w:right="0" w:firstLine="560"/>
        <w:spacing w:before="450" w:after="450" w:line="312" w:lineRule="auto"/>
      </w:pPr>
      <w:r>
        <w:rPr>
          <w:rFonts w:ascii="宋体" w:hAnsi="宋体" w:eastAsia="宋体" w:cs="宋体"/>
          <w:color w:val="000"/>
          <w:sz w:val="28"/>
          <w:szCs w:val="28"/>
        </w:rPr>
        <w:t xml:space="preserve">初步测算，2024年东莞实现生产总值5500亿元，按可比价计算，比上年增长9.8%，增速高于全省1.3个百分点，高于全国2.1个百分点，为十二五以来最高增速。第一产业下降0.3%；第二产业增长10.3%；第三产业增长9.4%。</w:t>
      </w:r>
    </w:p>
    <w:p>
      <w:pPr>
        <w:ind w:left="0" w:right="0" w:firstLine="560"/>
        <w:spacing w:before="450" w:after="450" w:line="312" w:lineRule="auto"/>
      </w:pPr>
      <w:r>
        <w:rPr>
          <w:rFonts w:ascii="宋体" w:hAnsi="宋体" w:eastAsia="宋体" w:cs="宋体"/>
          <w:color w:val="000"/>
          <w:sz w:val="28"/>
          <w:szCs w:val="28"/>
        </w:rPr>
        <w:t xml:space="preserve">1、农业生产保持稳定</w:t>
      </w:r>
    </w:p>
    <w:p>
      <w:pPr>
        <w:ind w:left="0" w:right="0" w:firstLine="560"/>
        <w:spacing w:before="450" w:after="450" w:line="312" w:lineRule="auto"/>
      </w:pPr>
      <w:r>
        <w:rPr>
          <w:rFonts w:ascii="宋体" w:hAnsi="宋体" w:eastAsia="宋体" w:cs="宋体"/>
          <w:color w:val="000"/>
          <w:sz w:val="28"/>
          <w:szCs w:val="28"/>
        </w:rPr>
        <w:t xml:space="preserve">预计2024年全市农林牧渔业实现总产值33.02亿元，按可比价计算，比上年下降1.8%。其中农业产值18.98亿元，增长2.1%；林业产值0.36亿元，增长</w:t>
      </w:r>
    </w:p>
    <w:p>
      <w:pPr>
        <w:ind w:left="0" w:right="0" w:firstLine="560"/>
        <w:spacing w:before="450" w:after="450" w:line="312" w:lineRule="auto"/>
      </w:pPr>
      <w:r>
        <w:rPr>
          <w:rFonts w:ascii="宋体" w:hAnsi="宋体" w:eastAsia="宋体" w:cs="宋体"/>
          <w:color w:val="000"/>
          <w:sz w:val="28"/>
          <w:szCs w:val="28"/>
        </w:rPr>
        <w:t xml:space="preserve">3.6%；牧业产值5.24亿元，下降14.3%；渔业产值7.47亿元，下降3.1%。农作物总播种面积36.78万亩，其中粮食作物播种面积4.11万亩，产量1.24万吨，蔬菜种植面积30.38万亩，产量38.26万吨。生猪出栏23.25万头，下降18.8%；家禽出栏462.60万只，下降19.8%。</w:t>
      </w:r>
    </w:p>
    <w:p>
      <w:pPr>
        <w:ind w:left="0" w:right="0" w:firstLine="560"/>
        <w:spacing w:before="450" w:after="450" w:line="312" w:lineRule="auto"/>
      </w:pPr>
      <w:r>
        <w:rPr>
          <w:rFonts w:ascii="宋体" w:hAnsi="宋体" w:eastAsia="宋体" w:cs="宋体"/>
          <w:color w:val="000"/>
          <w:sz w:val="28"/>
          <w:szCs w:val="28"/>
        </w:rPr>
        <w:t xml:space="preserve">2、工业生产平稳增长，民营工业增长较快</w:t>
      </w:r>
    </w:p>
    <w:p>
      <w:pPr>
        <w:ind w:left="0" w:right="0" w:firstLine="560"/>
        <w:spacing w:before="450" w:after="450" w:line="312" w:lineRule="auto"/>
      </w:pPr>
      <w:r>
        <w:rPr>
          <w:rFonts w:ascii="宋体" w:hAnsi="宋体" w:eastAsia="宋体" w:cs="宋体"/>
          <w:color w:val="000"/>
          <w:sz w:val="28"/>
          <w:szCs w:val="28"/>
        </w:rPr>
        <w:t xml:space="preserve">2024年，全市规模以上工业实现增加值2112.65亿元，比上年增长11.3%，增速高于全省平均水平2.6个百分点。其中五大支柱产业增长13.0%；四大特色产业增长4.4%。工业结构继续优化，规模以上先进制造业增长17.4%，比全市平均水平快6.1个百分点，占全市规上工业增加值的44.6%。高技术制造业增长</w:t>
      </w:r>
    </w:p>
    <w:p>
      <w:pPr>
        <w:ind w:left="0" w:right="0" w:firstLine="560"/>
        <w:spacing w:before="450" w:after="450" w:line="312" w:lineRule="auto"/>
      </w:pPr>
      <w:r>
        <w:rPr>
          <w:rFonts w:ascii="宋体" w:hAnsi="宋体" w:eastAsia="宋体" w:cs="宋体"/>
          <w:color w:val="000"/>
          <w:sz w:val="28"/>
          <w:szCs w:val="28"/>
        </w:rPr>
        <w:t xml:space="preserve">19.6%，增速比全市水平快8.3个百分点，占全市规上工业增加值的34.2%。民营工业增长较快，规模以上民营工业企业增加值529.89亿元，增长20.6%，比全市平均水平快9.3个百分点。规模以上工业生产电力消费292.91亿千瓦时，增长3.6%。</w:t>
      </w:r>
    </w:p>
    <w:p>
      <w:pPr>
        <w:ind w:left="0" w:right="0" w:firstLine="560"/>
        <w:spacing w:before="450" w:after="450" w:line="312" w:lineRule="auto"/>
      </w:pPr>
      <w:r>
        <w:rPr>
          <w:rFonts w:ascii="宋体" w:hAnsi="宋体" w:eastAsia="宋体" w:cs="宋体"/>
          <w:color w:val="000"/>
          <w:sz w:val="28"/>
          <w:szCs w:val="28"/>
        </w:rPr>
        <w:t xml:space="preserve">3、投资较快增长，民营投资快速增长</w:t>
      </w:r>
    </w:p>
    <w:p>
      <w:pPr>
        <w:ind w:left="0" w:right="0" w:firstLine="560"/>
        <w:spacing w:before="450" w:after="450" w:line="312" w:lineRule="auto"/>
      </w:pPr>
      <w:r>
        <w:rPr>
          <w:rFonts w:ascii="宋体" w:hAnsi="宋体" w:eastAsia="宋体" w:cs="宋体"/>
          <w:color w:val="000"/>
          <w:sz w:val="28"/>
          <w:szCs w:val="28"/>
        </w:rPr>
        <w:t xml:space="preserve">2024年，全市完成固定资产投资1383.94亿元，比上年增长18.2%，为近6年来最快，增速比上年提高8.8个百分点。第二产业完成投资417.68亿元，增长0.7%。第三产业投资965.09亿元，增长26.4%，其中房地产开发投资497.66亿元，增长31.9%，占固定资产投资的36.0%。民营经济投资883.52亿元，增长32%，增速快于投资平均增速13.8个百分点，占投资比重为63.84%。</w:t>
      </w:r>
    </w:p>
    <w:p>
      <w:pPr>
        <w:ind w:left="0" w:right="0" w:firstLine="560"/>
        <w:spacing w:before="450" w:after="450" w:line="312" w:lineRule="auto"/>
      </w:pPr>
      <w:r>
        <w:rPr>
          <w:rFonts w:ascii="宋体" w:hAnsi="宋体" w:eastAsia="宋体" w:cs="宋体"/>
          <w:color w:val="000"/>
          <w:sz w:val="28"/>
          <w:szCs w:val="28"/>
        </w:rPr>
        <w:t xml:space="preserve">4、消费逐步回升，住宿餐饮降幅收窄</w:t>
      </w:r>
    </w:p>
    <w:p>
      <w:pPr>
        <w:ind w:left="0" w:right="0" w:firstLine="560"/>
        <w:spacing w:before="450" w:after="450" w:line="312" w:lineRule="auto"/>
      </w:pPr>
      <w:r>
        <w:rPr>
          <w:rFonts w:ascii="宋体" w:hAnsi="宋体" w:eastAsia="宋体" w:cs="宋体"/>
          <w:color w:val="000"/>
          <w:sz w:val="28"/>
          <w:szCs w:val="28"/>
        </w:rPr>
        <w:t xml:space="preserve">2024年，消费品市场保持稳定增长，全市社会消费品零售总额1486.66亿元，比上年增长9.8%。全市批发和零售业实现销售额2485.29亿元，增长19.3%；住宿餐饮业实现营业额91.49亿元，下降4.0%。其中限额以上餐饮业营业额增速实现由负转正，增长0.3%，增速比上半年提高1.6个百分点。</w:t>
      </w:r>
    </w:p>
    <w:p>
      <w:pPr>
        <w:ind w:left="0" w:right="0" w:firstLine="560"/>
        <w:spacing w:before="450" w:after="450" w:line="312" w:lineRule="auto"/>
      </w:pPr>
      <w:r>
        <w:rPr>
          <w:rFonts w:ascii="宋体" w:hAnsi="宋体" w:eastAsia="宋体" w:cs="宋体"/>
          <w:color w:val="000"/>
          <w:sz w:val="28"/>
          <w:szCs w:val="28"/>
        </w:rPr>
        <w:t xml:space="preserve">5、对外贸易稳定，新兴市场发展加快</w:t>
      </w:r>
    </w:p>
    <w:p>
      <w:pPr>
        <w:ind w:left="0" w:right="0" w:firstLine="560"/>
        <w:spacing w:before="450" w:after="450" w:line="312" w:lineRule="auto"/>
      </w:pPr>
      <w:r>
        <w:rPr>
          <w:rFonts w:ascii="宋体" w:hAnsi="宋体" w:eastAsia="宋体" w:cs="宋体"/>
          <w:color w:val="000"/>
          <w:sz w:val="28"/>
          <w:szCs w:val="28"/>
        </w:rPr>
        <w:t xml:space="preserve">2024年，全市外贸进出口1530.7亿美元，比上年增长6.0%。其中出口908.6亿美元，增长6.9%，进口622.1亿美元，增长4.6%。高技术产品出口发展加快，全市高新技术产品出口336.1亿美元，增长13.1%，增速高于全市出口增速6.2个百分点。新兴市场发展加快，全市对东盟、非洲、南美等新兴市场出口增长16.3%，高于全省7.6个百分点、高于全国5.4个百分点。</w:t>
      </w:r>
    </w:p>
    <w:p>
      <w:pPr>
        <w:ind w:left="0" w:right="0" w:firstLine="560"/>
        <w:spacing w:before="450" w:after="450" w:line="312" w:lineRule="auto"/>
      </w:pPr>
      <w:r>
        <w:rPr>
          <w:rFonts w:ascii="宋体" w:hAnsi="宋体" w:eastAsia="宋体" w:cs="宋体"/>
          <w:color w:val="000"/>
          <w:sz w:val="28"/>
          <w:szCs w:val="28"/>
        </w:rPr>
        <w:t xml:space="preserve">6、招商引资势头较好，市场主体增长强劲</w:t>
      </w:r>
    </w:p>
    <w:p>
      <w:pPr>
        <w:ind w:left="0" w:right="0" w:firstLine="560"/>
        <w:spacing w:before="450" w:after="450" w:line="312" w:lineRule="auto"/>
      </w:pPr>
      <w:r>
        <w:rPr>
          <w:rFonts w:ascii="宋体" w:hAnsi="宋体" w:eastAsia="宋体" w:cs="宋体"/>
          <w:color w:val="000"/>
          <w:sz w:val="28"/>
          <w:szCs w:val="28"/>
        </w:rPr>
        <w:t xml:space="preserve">2024年，全市合同吸收外资40.4亿美元，比上年增长6.1%；实际吸收外资39.4亿美元，增长16.9%。全市新签、增资和实际到资超千万美元的项目139宗，增加3宗。全年新签超亿美元项目11宗，增加5宗，是“十一五”期间的总和。全市引进内资项目861宗，协议投资金额929.04亿元，增长59.2%，新引进6亿元以上重大项目（除房地产项目外）34宗，增长126.7%；协议投资金额605.74亿元，增长149.5%。同时，在商事登记制度改革的推动下，市场主体增长势头喜人。全市新登记注册市场主体106205户，增长21.5%，注册资本（金）390.41亿元，增长14.3%。其中，新登记企业32225户，增长34.0%；新登记个体工商户73875户，增长16.6%。</w:t>
      </w:r>
    </w:p>
    <w:p>
      <w:pPr>
        <w:ind w:left="0" w:right="0" w:firstLine="560"/>
        <w:spacing w:before="450" w:after="450" w:line="312" w:lineRule="auto"/>
      </w:pPr>
      <w:r>
        <w:rPr>
          <w:rFonts w:ascii="宋体" w:hAnsi="宋体" w:eastAsia="宋体" w:cs="宋体"/>
          <w:color w:val="000"/>
          <w:sz w:val="28"/>
          <w:szCs w:val="28"/>
        </w:rPr>
        <w:t xml:space="preserve">7、财税增长较快，金融形势稳健</w:t>
      </w:r>
    </w:p>
    <w:p>
      <w:pPr>
        <w:ind w:left="0" w:right="0" w:firstLine="560"/>
        <w:spacing w:before="450" w:after="450" w:line="312" w:lineRule="auto"/>
      </w:pPr>
      <w:r>
        <w:rPr>
          <w:rFonts w:ascii="宋体" w:hAnsi="宋体" w:eastAsia="宋体" w:cs="宋体"/>
          <w:color w:val="000"/>
          <w:sz w:val="28"/>
          <w:szCs w:val="28"/>
        </w:rPr>
        <w:t xml:space="preserve">2024年，东莞税收总额1085.36亿元，比上年增长15.6%；增速比上半年提高1.8个百分点；财政总收入996.09亿元，增长15.5%，其中市公共财政预算收入409.01亿元，增长14.8%。2024年，全市各项人民币存款余额8630.73亿元，比年初增长13.7%，其中城乡居民储蓄存款余额4476.43亿元，增长6.7%；各项人民币贷款余额4774.23亿元，比年初增长13.8%。</w:t>
      </w:r>
    </w:p>
    <w:p>
      <w:pPr>
        <w:ind w:left="0" w:right="0" w:firstLine="560"/>
        <w:spacing w:before="450" w:after="450" w:line="312" w:lineRule="auto"/>
      </w:pPr>
      <w:r>
        <w:rPr>
          <w:rFonts w:ascii="宋体" w:hAnsi="宋体" w:eastAsia="宋体" w:cs="宋体"/>
          <w:color w:val="000"/>
          <w:sz w:val="28"/>
          <w:szCs w:val="28"/>
        </w:rPr>
        <w:t xml:space="preserve">8、CPI温和上涨，工业生产者价格小幅下降</w:t>
      </w:r>
    </w:p>
    <w:p>
      <w:pPr>
        <w:ind w:left="0" w:right="0" w:firstLine="560"/>
        <w:spacing w:before="450" w:after="450" w:line="312" w:lineRule="auto"/>
      </w:pPr>
      <w:r>
        <w:rPr>
          <w:rFonts w:ascii="宋体" w:hAnsi="宋体" w:eastAsia="宋体" w:cs="宋体"/>
          <w:color w:val="000"/>
          <w:sz w:val="28"/>
          <w:szCs w:val="28"/>
        </w:rPr>
        <w:t xml:space="preserve">2024年，东莞居民消费价格总水平累计上涨1.9%，涨幅比上半年扩大0.6个百分点，低于同期全省和全国平均水平。八大类商品七升一降，食品类上涨</w:t>
      </w:r>
    </w:p>
    <w:p>
      <w:pPr>
        <w:ind w:left="0" w:right="0" w:firstLine="560"/>
        <w:spacing w:before="450" w:after="450" w:line="312" w:lineRule="auto"/>
      </w:pPr>
      <w:r>
        <w:rPr>
          <w:rFonts w:ascii="宋体" w:hAnsi="宋体" w:eastAsia="宋体" w:cs="宋体"/>
          <w:color w:val="000"/>
          <w:sz w:val="28"/>
          <w:szCs w:val="28"/>
        </w:rPr>
        <w:t xml:space="preserve">3.1%，家庭设备用品及维修服务类上涨4.4%，居住类上涨2.5%；烟酒类上涨0.5%；衣着类上涨0.5%，医疗保健和个人用品类上涨2.4%；娱乐教育文化用品及服务类上涨0.3%，交通和通信类下降1.4%。2024年，东莞工业生产者出厂价格累计下降1.1%，降幅比上半年扩大0.2个百分点。</w:t>
      </w:r>
    </w:p>
    <w:p>
      <w:pPr>
        <w:ind w:left="0" w:right="0" w:firstLine="560"/>
        <w:spacing w:before="450" w:after="450" w:line="312" w:lineRule="auto"/>
      </w:pPr>
      <w:r>
        <w:rPr>
          <w:rFonts w:ascii="宋体" w:hAnsi="宋体" w:eastAsia="宋体" w:cs="宋体"/>
          <w:color w:val="000"/>
          <w:sz w:val="28"/>
          <w:szCs w:val="28"/>
        </w:rPr>
        <w:t xml:space="preserve">2024年，全市经济整体运行平稳，质量效益有所提升，但也存在实体经济发展面临较多困难、投资结构不够优化、消费仍然疲软、经济企稳回升的基础仍不牢固等问题，转型升级面临的各种挑战不容低估。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2024-09-20T23:47:57+08:00</dcterms:created>
  <dcterms:modified xsi:type="dcterms:W3CDTF">2024-09-20T23:47:57+08:00</dcterms:modified>
</cp:coreProperties>
</file>

<file path=docProps/custom.xml><?xml version="1.0" encoding="utf-8"?>
<Properties xmlns="http://schemas.openxmlformats.org/officeDocument/2006/custom-properties" xmlns:vt="http://schemas.openxmlformats.org/officeDocument/2006/docPropsVTypes"/>
</file>